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F49" w:rsidRPr="00F20F49" w:rsidRDefault="00F20F49" w:rsidP="00A012F4">
      <w:pPr>
        <w:spacing w:after="0" w:line="360" w:lineRule="atLeast"/>
        <w:jc w:val="center"/>
        <w:textAlignment w:val="baseline"/>
        <w:outlineLvl w:val="1"/>
        <w:rPr>
          <w:rFonts w:ascii="Helvetica" w:hAnsi="Helvetica" w:cs="Helvetica"/>
          <w:b/>
          <w:bCs/>
          <w:color w:val="183CEF"/>
          <w:spacing w:val="24"/>
          <w:sz w:val="34"/>
          <w:szCs w:val="34"/>
        </w:rPr>
      </w:pPr>
      <w:r w:rsidRPr="00F20F49">
        <w:rPr>
          <w:rFonts w:ascii="Helvetica" w:hAnsi="Helvetica" w:cs="Helvetica"/>
          <w:b/>
          <w:bCs/>
          <w:color w:val="183CEF"/>
          <w:spacing w:val="24"/>
          <w:sz w:val="34"/>
        </w:rPr>
        <w:t xml:space="preserve">Standardy ochrony dzieci w parafii p.w. </w:t>
      </w:r>
      <w:r w:rsidR="00A62083">
        <w:rPr>
          <w:rFonts w:ascii="Helvetica" w:hAnsi="Helvetica" w:cs="Helvetica"/>
          <w:b/>
          <w:bCs/>
          <w:color w:val="183CEF"/>
          <w:spacing w:val="24"/>
          <w:sz w:val="34"/>
        </w:rPr>
        <w:t>Św. Katarzyny w Ulinie Wielkiej</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Standardy duszpasterstwa parafialnego w diecezji sosnowieckiej opracowane przez zespół ds. prewencji przeciw przemocy wobec małoletnich na podstawie „Wzoru standardów ochrony dzieci w duszpasterstwie parafialnym” przygotowanych w ramach projektu OCD „Standardy ochrony dzieci w Kościele Katolickim w Polsce”.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Spis treści:</w:t>
      </w:r>
      <w:r w:rsidRPr="00F20F49">
        <w:rPr>
          <w:rFonts w:ascii="Helvetica" w:hAnsi="Helvetica" w:cs="Helvetica"/>
          <w:color w:val="000000"/>
        </w:rPr>
        <w:br/>
      </w:r>
      <w:r w:rsidRPr="00F20F49">
        <w:rPr>
          <w:rFonts w:ascii="Helvetica" w:hAnsi="Helvetica" w:cs="Helvetica"/>
          <w:b/>
          <w:bCs/>
          <w:color w:val="000000"/>
        </w:rPr>
        <w:t>Wstęp.</w:t>
      </w:r>
      <w:r w:rsidRPr="00F20F49">
        <w:rPr>
          <w:rFonts w:ascii="Helvetica" w:hAnsi="Helvetica" w:cs="Helvetica"/>
          <w:color w:val="000000"/>
        </w:rPr>
        <w:br/>
      </w:r>
      <w:r w:rsidRPr="00F20F49">
        <w:rPr>
          <w:rFonts w:ascii="Helvetica" w:hAnsi="Helvetica" w:cs="Helvetica"/>
          <w:b/>
          <w:bCs/>
          <w:color w:val="000000"/>
        </w:rPr>
        <w:t>Specyfika środowiska parafialnego.</w:t>
      </w:r>
      <w:r w:rsidRPr="00F20F49">
        <w:rPr>
          <w:rFonts w:ascii="Helvetica" w:hAnsi="Helvetica" w:cs="Helvetica"/>
          <w:color w:val="000000"/>
        </w:rPr>
        <w:br/>
      </w:r>
      <w:r w:rsidRPr="00F20F49">
        <w:rPr>
          <w:rFonts w:ascii="Helvetica" w:hAnsi="Helvetica" w:cs="Helvetica"/>
          <w:b/>
          <w:bCs/>
          <w:color w:val="000000"/>
        </w:rPr>
        <w:t>Słownik terminów.</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STANDARD 1</w:t>
      </w:r>
      <w:r w:rsidRPr="00F20F49">
        <w:rPr>
          <w:rFonts w:ascii="Helvetica" w:hAnsi="Helvetica" w:cs="Helvetica"/>
          <w:color w:val="000000"/>
        </w:rPr>
        <w:t> – STWORZENIE I ZACHOWANIE BEZPIECZNEGO ŚRODOWISKA W PARAFII.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STANDARD 2 –</w:t>
      </w:r>
      <w:r w:rsidRPr="00F20F49">
        <w:rPr>
          <w:rFonts w:ascii="Helvetica" w:hAnsi="Helvetica" w:cs="Helvetica"/>
          <w:color w:val="000000"/>
        </w:rPr>
        <w:t> WERYFIKACJA, DELEGOWANIE I EDUKACJA KAPŁANÓW, OSÓB KONSEKROWANYCH I ŚWIECKICH PRACUJĄCYCH Z DZIEĆMI I Z OSOBAMI BEZBRONNYMI W PARAFII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numPr>
          <w:ilvl w:val="1"/>
          <w:numId w:val="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Obowiązki proboszcza.</w:t>
      </w:r>
    </w:p>
    <w:p w:rsidR="00F20F49" w:rsidRPr="00F20F49" w:rsidRDefault="00F20F49" w:rsidP="00F20F49">
      <w:pPr>
        <w:numPr>
          <w:ilvl w:val="1"/>
          <w:numId w:val="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Obowiązki duszpasterzy dzieci oraz innych osób włączonych w duszpasterstwo dzieci w parafii.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STANDARD 3</w:t>
      </w:r>
      <w:r w:rsidRPr="00F20F49">
        <w:rPr>
          <w:rFonts w:ascii="Helvetica" w:hAnsi="Helvetica" w:cs="Helvetica"/>
          <w:color w:val="000000"/>
        </w:rPr>
        <w:t> – SPOSÓB REAGOWANIA NA OSKARŻENIA LUB NIEWŁAŚCIWE ZACHOWANIA.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STANDARD 4 –</w:t>
      </w:r>
      <w:r w:rsidRPr="00F20F49">
        <w:rPr>
          <w:rFonts w:ascii="Helvetica" w:hAnsi="Helvetica" w:cs="Helvetica"/>
          <w:color w:val="000000"/>
        </w:rPr>
        <w:t> ZAPEWNIENIE OPIEKI I WSPARCIA OSOBOM SKRZYWDZONYM.</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STANDARD 5</w:t>
      </w:r>
      <w:r w:rsidRPr="00F20F49">
        <w:rPr>
          <w:rFonts w:ascii="Helvetica" w:hAnsi="Helvetica" w:cs="Helvetica"/>
          <w:color w:val="000000"/>
        </w:rPr>
        <w:t> – SPOSÓB POSTĘPOWANIA Z OSKARŻONYMI O WYKORZYSTANIE SEKSUALNE I PRZEMOC</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STANDARD 6</w:t>
      </w:r>
      <w:r w:rsidRPr="00F20F49">
        <w:rPr>
          <w:rFonts w:ascii="Helvetica" w:hAnsi="Helvetica" w:cs="Helvetica"/>
          <w:color w:val="000000"/>
        </w:rPr>
        <w:t> – ZASADY CHRONIĄCE W OBSZARZE PARAFIALNYM.</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numPr>
          <w:ilvl w:val="1"/>
          <w:numId w:val="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Zasady chroniące dotyczące dzieci (granice zachowań)</w:t>
      </w:r>
    </w:p>
    <w:p w:rsidR="00F20F49" w:rsidRPr="00F20F49" w:rsidRDefault="00F20F49" w:rsidP="00F20F49">
      <w:pPr>
        <w:numPr>
          <w:ilvl w:val="1"/>
          <w:numId w:val="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Zasady chroniące dotyczące wszystkich, również dorosłych.</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STANDARD 7 –</w:t>
      </w:r>
      <w:r w:rsidRPr="00F20F49">
        <w:rPr>
          <w:rFonts w:ascii="Helvetica" w:hAnsi="Helvetica" w:cs="Helvetica"/>
          <w:color w:val="000000"/>
        </w:rPr>
        <w:t> EDUKACJA DZIECI ORAZ OSÓB BEZBRONNYCH W OCHRONIE SWOICH GRANIC</w:t>
      </w:r>
      <w:r>
        <w:rPr>
          <w:rFonts w:ascii="Helvetica" w:hAnsi="Helvetica" w:cs="Helvetica"/>
          <w:color w:val="000000"/>
        </w:rPr>
        <w:t>.</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lastRenderedPageBreak/>
        <w:t>STANDARD 8. –</w:t>
      </w:r>
      <w:r w:rsidRPr="00F20F49">
        <w:rPr>
          <w:rFonts w:ascii="Helvetica" w:hAnsi="Helvetica" w:cs="Helvetica"/>
          <w:color w:val="000000"/>
        </w:rPr>
        <w:t> SZKOLENIE I STAŁE WSPARCIE DLA OSÓB ZAJMUJĄCYCH SIĘ PROFILAKTYKĄ.</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STANDARD 9 –</w:t>
      </w:r>
      <w:r w:rsidRPr="00F20F49">
        <w:rPr>
          <w:rFonts w:ascii="Helvetica" w:hAnsi="Helvetica" w:cs="Helvetica"/>
          <w:color w:val="000000"/>
        </w:rPr>
        <w:t> ZAPEWNIENIE JAKOŚCI I CIĄGŁOŚCI DZIAŁAŃ W ZAKRESIE PREWENCJI.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Załącznik 1-</w:t>
      </w:r>
      <w:r w:rsidRPr="00F20F49">
        <w:rPr>
          <w:rFonts w:ascii="Helvetica" w:hAnsi="Helvetica" w:cs="Helvetica"/>
          <w:color w:val="000000"/>
        </w:rPr>
        <w:t> Schemat interwencji w przypadku podejrzenia krzywdzenia dziecka przez osoby trzecie.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Załącznik 2. –</w:t>
      </w:r>
      <w:r w:rsidRPr="00F20F49">
        <w:rPr>
          <w:rFonts w:ascii="Helvetica" w:hAnsi="Helvetica" w:cs="Helvetica"/>
          <w:color w:val="000000"/>
        </w:rPr>
        <w:t> Schemat interwencji w przypadku podejrzenia krzywdzenia dziecka przez osobę nieletnią, czyli taką, która nie ukończyła 17 roku życia.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Załącznik 3</w:t>
      </w:r>
      <w:r w:rsidRPr="00F20F49">
        <w:rPr>
          <w:rFonts w:ascii="Helvetica" w:hAnsi="Helvetica" w:cs="Helvetica"/>
          <w:color w:val="000000"/>
        </w:rPr>
        <w:t> – Schemat interwencji w przypadku podejrzenia krzywdzenia dziecka przez rodzica lub opiekuna.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Załącznik 4</w:t>
      </w:r>
      <w:r w:rsidRPr="00F20F49">
        <w:rPr>
          <w:rFonts w:ascii="Helvetica" w:hAnsi="Helvetica" w:cs="Helvetica"/>
          <w:color w:val="000000"/>
        </w:rPr>
        <w:t> – Lista organizacji, do których można zwrócić się po pomoc.</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Załącznik 5</w:t>
      </w:r>
      <w:r w:rsidRPr="00F20F49">
        <w:rPr>
          <w:rFonts w:ascii="Helvetica" w:hAnsi="Helvetica" w:cs="Helvetica"/>
          <w:color w:val="000000"/>
        </w:rPr>
        <w:t> – Zasady bezpiecznych relacji pomiędzy dziećmi.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1"/>
        <w:rPr>
          <w:rFonts w:ascii="Helvetica" w:hAnsi="Helvetica" w:cs="Helvetica"/>
          <w:b/>
          <w:bCs/>
          <w:color w:val="183CEF"/>
          <w:spacing w:val="24"/>
          <w:sz w:val="34"/>
          <w:szCs w:val="34"/>
        </w:rPr>
      </w:pPr>
      <w:r w:rsidRPr="00F20F49">
        <w:rPr>
          <w:rFonts w:ascii="Helvetica" w:hAnsi="Helvetica" w:cs="Helvetica"/>
          <w:b/>
          <w:bCs/>
          <w:color w:val="183CEF"/>
          <w:spacing w:val="24"/>
          <w:sz w:val="34"/>
        </w:rPr>
        <w:t>Wstęp</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w:t>
      </w:r>
      <w:proofErr w:type="spellStart"/>
      <w:r w:rsidRPr="00F20F49">
        <w:rPr>
          <w:rFonts w:ascii="Helvetica" w:hAnsi="Helvetica" w:cs="Helvetica"/>
          <w:color w:val="000000"/>
        </w:rPr>
        <w:t>Dz.U</w:t>
      </w:r>
      <w:proofErr w:type="spellEnd"/>
      <w:r w:rsidRPr="00F20F49">
        <w:rPr>
          <w:rFonts w:ascii="Helvetica" w:hAnsi="Helvetica" w:cs="Helvetica"/>
          <w:color w:val="000000"/>
        </w:rPr>
        <w:t>. 2023 poz. 1606)]. Opracowując dokument, braliśmy pod uwagę wytyczne zarówno prawa państwowego, jak i kościelnego.</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 i wdrożenia „Narodowej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stworzą warunki do świadomego ich udziału w 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xml:space="preserve">Aby ta strategia mogła się stać obowiązującym prawem w społeczeństwie, którego wrażliwość została stępiona podziałami uniemożliwiającymi wspólne i spójne działania, potrzeba było szoku spowodowanego śmiercią Kamilka z Częstochowy. Jego gehenna </w:t>
      </w:r>
      <w:r w:rsidRPr="00F20F49">
        <w:rPr>
          <w:rFonts w:ascii="Helvetica" w:hAnsi="Helvetica" w:cs="Helvetica"/>
          <w:color w:val="000000"/>
        </w:rPr>
        <w:lastRenderedPageBreak/>
        <w:t>działa się pośród niezdolności otoczenia do rozpoznania krzywdzenia i do adekwatnego reagowania na nie. To jego śmierć przyspieszyła niemal jednomyślne przyjęcie jeszcze przed październikowymi wyborami do Sejmu rozwiązań zawartych w tzw. Ustawie Kamilka. Ta ustawa zrodzona z odruchu solidarności ponad wszystkimi podziałami została bezzwłocznie przyjęta przez Kościół. Odpowiedź pasterzy, osób duchownych i kompetentnych świeckich od wielu lat zaangażowanych w ochronę dzieci oraz osób bezbronnych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 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jakiejkolwiek formie. Wszyscy jesteśmy więc zobowiązani do uczenia się rozpoznawania tych, którzy potrzebują pomocy i wsparcia oraz bezzwłocznego podejmowania działań w przypadku podejrzeń lub ujawnienia okoliczności, które mogą wskazywać, że dziecku zagraża lub dzieje się krzywda. Kościół działa sprawnie i zgodnie z procedurami, aby zapewnić dzieciom skuteczną pomoc i wsparcie na jak najwcześniejszym etapie, przestrzegając praw dziecka wynikających z Konwencji o Prawach Dziecka. Powiedzenie: „gdzie kończy się wiedza, zaczyna się przemoc” wyznacza cel standardów. Posiadając odpowiednią wiedzę i mając świadomość zagrożeń, Kościół może w odpowiedni sposób zapobiec krzywdzie i skutecznie ochronić przed nią dzieci oraz osoby bezbronne.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Specyfika środowiska parafialnego</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xml:space="preserve">Parafia, jako podstawowa komórka instytucjonalna Kościoła, wyróżnia się specyficznymi obszarami działania. Odprawiane są w niej liczne nabożeństwa i uroczystości oraz sprawowane są sakramenty (Eucharystii, chrztu, I Komunii Świętej, bierzmowania, małżeństwa oraz pokuty i pojednania), prowadzi się również spotkania i katechezy przygotowujące do przyjęcia sakramentów. W parafii żegnamy też naszych zmarłych. Odwiedziny chorych oraz wizyty duszpasterskie dają okazję do wglądu m.in. w sytuację rodzinną, materialną parafian, również w kontekście zauważenia krzywdy i przemocy, a co za tym idzie dają możliwość podjęcia odpowiednich kroków zapobiegawczych lub interwencji. W parafii funkcjonują różne grupy duszpasterskie, odbywają się zbiórki ministrantów, lektorów, próby </w:t>
      </w:r>
      <w:proofErr w:type="spellStart"/>
      <w:r w:rsidRPr="00F20F49">
        <w:rPr>
          <w:rFonts w:ascii="Helvetica" w:hAnsi="Helvetica" w:cs="Helvetica"/>
          <w:color w:val="000000"/>
        </w:rPr>
        <w:t>scholi</w:t>
      </w:r>
      <w:proofErr w:type="spellEnd"/>
      <w:r w:rsidRPr="00F20F49">
        <w:rPr>
          <w:rFonts w:ascii="Helvetica" w:hAnsi="Helvetica" w:cs="Helvetica"/>
          <w:color w:val="000000"/>
        </w:rPr>
        <w:t xml:space="preserve">, wyjazdy parafialne z księdzem, np. pielgrzymki, wyjazdy z ministrantami, </w:t>
      </w:r>
      <w:proofErr w:type="spellStart"/>
      <w:r w:rsidRPr="00F20F49">
        <w:rPr>
          <w:rFonts w:ascii="Helvetica" w:hAnsi="Helvetica" w:cs="Helvetica"/>
          <w:color w:val="000000"/>
        </w:rPr>
        <w:t>scholą</w:t>
      </w:r>
      <w:proofErr w:type="spellEnd"/>
      <w:r w:rsidRPr="00F20F49">
        <w:rPr>
          <w:rFonts w:ascii="Helvetica" w:hAnsi="Helvetica" w:cs="Helvetica"/>
          <w:color w:val="000000"/>
        </w:rPr>
        <w:t xml:space="preserve"> itp. Prowadzone są często kawiarenki parafialne, świetlice. Funkcjonują kancelaria parafialna oraz media parafialne (strony </w:t>
      </w:r>
      <w:proofErr w:type="spellStart"/>
      <w:r w:rsidRPr="00F20F49">
        <w:rPr>
          <w:rFonts w:ascii="Helvetica" w:hAnsi="Helvetica" w:cs="Helvetica"/>
          <w:color w:val="000000"/>
        </w:rPr>
        <w:t>www</w:t>
      </w:r>
      <w:proofErr w:type="spellEnd"/>
      <w:r w:rsidRPr="00F20F49">
        <w:rPr>
          <w:rFonts w:ascii="Helvetica" w:hAnsi="Helvetica" w:cs="Helvetica"/>
          <w:color w:val="000000"/>
        </w:rPr>
        <w:t xml:space="preserve">, gazetki, profile w mediach </w:t>
      </w:r>
      <w:proofErr w:type="spellStart"/>
      <w:r w:rsidRPr="00F20F49">
        <w:rPr>
          <w:rFonts w:ascii="Helvetica" w:hAnsi="Helvetica" w:cs="Helvetica"/>
          <w:color w:val="000000"/>
        </w:rPr>
        <w:t>społecznościowych</w:t>
      </w:r>
      <w:proofErr w:type="spellEnd"/>
      <w:r w:rsidRPr="00F20F49">
        <w:rPr>
          <w:rFonts w:ascii="Helvetica" w:hAnsi="Helvetica" w:cs="Helvetica"/>
          <w:color w:val="000000"/>
        </w:rPr>
        <w:t xml:space="preserve">). Istnieje rada parafialna, a parafia dysponuje i zarządza własnymi finansami. Praktykowany jest też jasny podział hierarchiczny: proboszcz, wikariusze itd. Proboszcz zazwyczaj towarzyszy parafianom przez wiele lat ich rozwoju religijnego. Bywa, że parafianie uczestniczą w uroczystościach związanych z życiem osobistym duszpasterzy, np. prymicje, rocznice itp. Również księża zapraszani są przez parafian na uroczystości rodzinne. W parafii zatrudniane są osoby świeckie lub siostry zakonne jako pracownicy parafialni lub posługujący jako wolontariusze, np. szafarz, prezes ministrantów, ceremoniarz, </w:t>
      </w:r>
      <w:proofErr w:type="spellStart"/>
      <w:r w:rsidRPr="00F20F49">
        <w:rPr>
          <w:rFonts w:ascii="Helvetica" w:hAnsi="Helvetica" w:cs="Helvetica"/>
          <w:color w:val="000000"/>
        </w:rPr>
        <w:t>zakrystianin</w:t>
      </w:r>
      <w:proofErr w:type="spellEnd"/>
      <w:r w:rsidRPr="00F20F49">
        <w:rPr>
          <w:rFonts w:ascii="Helvetica" w:hAnsi="Helvetica" w:cs="Helvetica"/>
          <w:color w:val="000000"/>
        </w:rPr>
        <w:t>, kościelny, konserwator, gospodyni, grabarz itp. Dodatkowo w parafii i przy parafii funkcjonują często osoby, które potrzebują pomocy i jej szukają, np. bezdomni czy więźniowie. Czasem też parafia użycza lub udostępniania pomieszczenia parafialne innym podmiotom zewnętrznym.</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xml:space="preserve">To w parafii głównie toczy się życie sakramentalne wiernych, a życie rodzinne wokół celebracji roku liturgicznego. Rodzice w zaufaniu przyprowadzają swoje dzieci do parafii </w:t>
      </w:r>
      <w:r w:rsidRPr="00F20F49">
        <w:rPr>
          <w:rFonts w:ascii="Helvetica" w:hAnsi="Helvetica" w:cs="Helvetica"/>
          <w:color w:val="000000"/>
        </w:rPr>
        <w:lastRenderedPageBreak/>
        <w:t>i oczekują, że będą tam one bezpieczne. Parafianie są osobami w różnym wieku, w różnej sytuacji rodzinnej, zawodowej, a duszpasterze oraz osoby pracujące na rzecz parafii mają nierzadko wgląd w ich potrzeby oraz możliwość zaradzenia im. Z tego powodu standardy ochrony dzieci w obszarze parafialnym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i wolontariuszy parafii.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Ten szeroki zakres działalności oraz wielość osób zaangażowanych w życie parafialne, mogących mieć dostęp do dzieci i młodzieży oraz posiadających wgląd w prywatne życie parafian, zobowiązuje nas do szczegółowego opracowania zasad ochronnych.</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Sama dynamika życia parafialnego zawiera w sobie specyficzne czynniki chroniące przed przemocą, takie jak: poczucie sacrum, permanentna formacja, społeczne zaufanie, poczucie przynależności i wzajemnej odpowiedzialności, relacje oparte na zasadach ewangelicznych, wspólnotowość, w tym przynależność młodzieży do pozytywnej grupy rówieśniczej oraz publiczność działań (większość aktywności dzieje się na oczach innych), w tym nadzór rodziców. Dodatkowo, przy okazji np. nagłych wezwań do chorych lub podczas wizyt duszpasterskich, istnieje możliwość dostrzeżenia specyficznych potrzeb parafian lub deficytów, w tym przemocy w obszarze rodzinnym i podjęcia odpowiedniej interwencji. Księża posługujący w parafii są często tymi osobami, do których zwracają się o pomoc osoby doświadczające jakiejkolwiek krzywdy, szukające wsparcia i zrozumienia.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xml:space="preserve">Jednakże w specyficznej dynamice życia parafialnego obecne są również czynniki zagrażające, ułatwiające zaistnienie przemocy. Będą nimi np. społeczne zaufanie i autorytet, jakim cieszą się księża, w tym klerykalizm, a także atmosfera zależności i posłuszeństwa hierarchii sprzyjająca zachowywaniu tajemnicy oraz brak nadzoru z zewnątrz. Wiedza duszpasterzy o życiu parafian, znajomość ich tajemnic, warunków materialnych, problemów i potrzeb oraz fizyczna obecność w ich przestrzeni prywatnej daje możliwość manipulacji i wykorzystania, stanowi poważny czynnik zagrożenia. Niebezpieczne jest też nawiązywanie przez księży specyficznych relacji, polegających na wyróżnianiu wybranych parafian. Niedojrzałość księży czy zaangażowanych współpracowników, np. tzw. charyzmatycznych i autorytarnych </w:t>
      </w:r>
      <w:proofErr w:type="spellStart"/>
      <w:r w:rsidRPr="00F20F49">
        <w:rPr>
          <w:rFonts w:ascii="Helvetica" w:hAnsi="Helvetica" w:cs="Helvetica"/>
          <w:color w:val="000000"/>
        </w:rPr>
        <w:t>liderów-celebrytów</w:t>
      </w:r>
      <w:proofErr w:type="spellEnd"/>
      <w:r w:rsidRPr="00F20F49">
        <w:rPr>
          <w:rFonts w:ascii="Helvetica" w:hAnsi="Helvetica" w:cs="Helvetica"/>
          <w:color w:val="000000"/>
        </w:rPr>
        <w:t>, zawsze będzie zagrożeniem. Klerykalizm oraz brak wiedzy i kompetencji spowiedników zawsze będą sprzyjały wystąpieniu nadużyć duchowych. Z wyżej wymienionych powodów zredagowane zostały poniższe standardy ochrony.</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Słownik terminów</w:t>
      </w:r>
      <w:r w:rsidRPr="00F20F49">
        <w:rPr>
          <w:rFonts w:ascii="Helvetica" w:hAnsi="Helvetica" w:cs="Helvetica"/>
          <w:b/>
          <w:bCs/>
          <w:color w:val="000000"/>
          <w:bdr w:val="none" w:sz="0" w:space="0" w:color="auto" w:frame="1"/>
        </w:rPr>
        <w:br/>
      </w:r>
      <w:r w:rsidRPr="00F20F49">
        <w:rPr>
          <w:rFonts w:ascii="Helvetica" w:hAnsi="Helvetica" w:cs="Helvetica"/>
          <w:b/>
          <w:bCs/>
          <w:color w:val="000000"/>
        </w:rPr>
        <w:t>Osoby, ich role i funkcje w Kościele</w:t>
      </w:r>
    </w:p>
    <w:p w:rsidR="00F20F49" w:rsidRPr="00F20F49" w:rsidRDefault="00F20F49" w:rsidP="00F20F49">
      <w:pPr>
        <w:spacing w:after="0" w:line="240" w:lineRule="auto"/>
        <w:textAlignment w:val="baseline"/>
        <w:rPr>
          <w:rFonts w:ascii="Helvetica" w:hAnsi="Helvetica" w:cs="Helvetica"/>
          <w:b/>
          <w:bCs/>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kapłan</w:t>
      </w:r>
      <w:r w:rsidRPr="00F20F49">
        <w:rPr>
          <w:rFonts w:ascii="Helvetica" w:hAnsi="Helvetica" w:cs="Helvetica"/>
          <w:color w:val="000000"/>
        </w:rPr>
        <w:t> – duchowny chrześcijański posiadający święcenia kapłańskie.</w:t>
      </w:r>
    </w:p>
    <w:p w:rsidR="00F20F49" w:rsidRPr="00F20F49" w:rsidRDefault="00F20F49" w:rsidP="00F20F49">
      <w:pPr>
        <w:spacing w:after="0" w:line="240" w:lineRule="auto"/>
        <w:textAlignment w:val="baseline"/>
        <w:rPr>
          <w:rFonts w:ascii="Helvetica" w:hAnsi="Helvetica" w:cs="Helvetica"/>
          <w:color w:val="000000"/>
        </w:rPr>
      </w:pP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duchowieństwo, kler</w:t>
      </w:r>
      <w:r w:rsidRPr="00F20F49">
        <w:rPr>
          <w:rFonts w:ascii="Helvetica" w:hAnsi="Helvetica" w:cs="Helvetica"/>
          <w:color w:val="000000"/>
        </w:rPr>
        <w:t> – biskupi, księża i diakoni.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osoby konsekrowane</w:t>
      </w:r>
      <w:r w:rsidRPr="00F20F49">
        <w:rPr>
          <w:rFonts w:ascii="Helvetica" w:hAnsi="Helvetica" w:cs="Helvetica"/>
          <w:color w:val="000000"/>
        </w:rPr>
        <w:t> – osoby, które w sposób szczególny poświęcają życie Bogu. Łączy je konsekracja, która wiąże się ze złożeniem Bogu ślubów. Należą do nich członkowie stowarzyszeń zakonnych oraz świeckie osoby konsekrowan</w:t>
      </w:r>
      <w:r>
        <w:rPr>
          <w:rFonts w:ascii="Helvetica" w:hAnsi="Helvetica" w:cs="Helvetica"/>
          <w:color w:val="000000"/>
        </w:rPr>
        <w:t>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lastRenderedPageBreak/>
        <w:t>osoba świecka</w:t>
      </w:r>
      <w:r w:rsidRPr="00F20F49">
        <w:rPr>
          <w:rFonts w:ascii="Helvetica" w:hAnsi="Helvetica" w:cs="Helvetica"/>
          <w:color w:val="000000"/>
        </w:rPr>
        <w:t> – członek Kościoła katolickiego i personel Kościoła inny niż duchowieństwo i osoby konsekrowane.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biskup</w:t>
      </w:r>
      <w:r w:rsidRPr="00F20F49">
        <w:rPr>
          <w:rFonts w:ascii="Helvetica" w:hAnsi="Helvetica" w:cs="Helvetica"/>
          <w:color w:val="000000"/>
        </w:rPr>
        <w:t> – duchowny, który przyjął najwyższy stopień sakramentu święceń. Biskup diecezjalny zarządza diecezją. Biskup pomocniczy wspiera go w tym zadaniu. Biskupi seniorzy i emeryci to biskupi, którzy z powodu wieku lub innych nie spełniają już w pełni władzy biskupiej w Kościele.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proboszcz</w:t>
      </w:r>
      <w:r w:rsidRPr="00F20F49">
        <w:rPr>
          <w:rFonts w:ascii="Helvetica" w:hAnsi="Helvetica" w:cs="Helvetica"/>
          <w:color w:val="000000"/>
        </w:rPr>
        <w:t> – duchowny mianowany przez biskupa jako duszpasterz i zarządca parafii.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personel kościelny</w:t>
      </w:r>
      <w:r w:rsidRPr="00F20F49">
        <w:rPr>
          <w:rFonts w:ascii="Helvetica" w:hAnsi="Helvetica" w:cs="Helvetica"/>
          <w:color w:val="000000"/>
        </w:rPr>
        <w:t> – duchowny, osoba zakonna lub inna osoba zatrudniona przez Kościół na podstawie umowy, podwykonawstwa, dobrowolnie lub nieodpłatnie.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szafarz nadzwyczajny Komunii Świętej</w:t>
      </w:r>
      <w:r w:rsidRPr="00F20F49">
        <w:rPr>
          <w:rFonts w:ascii="Helvetica" w:hAnsi="Helvetica" w:cs="Helvetica"/>
          <w:color w:val="000000"/>
        </w:rPr>
        <w:t> – osoba wyznaczona do udzielania Komunii Świętej.</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wolontariusz</w:t>
      </w:r>
      <w:r w:rsidRPr="00F20F49">
        <w:rPr>
          <w:rFonts w:ascii="Helvetica" w:hAnsi="Helvetica" w:cs="Helvetica"/>
          <w:color w:val="000000"/>
        </w:rPr>
        <w:t xml:space="preserve"> – osoba, która na rzecz innych osób lub danej grupy społecznej, dobrowolnie i bezpłatnie świadczy pracę wykraczającą poza związki </w:t>
      </w:r>
      <w:proofErr w:type="spellStart"/>
      <w:r w:rsidRPr="00F20F49">
        <w:rPr>
          <w:rFonts w:ascii="Helvetica" w:hAnsi="Helvetica" w:cs="Helvetica"/>
          <w:color w:val="000000"/>
        </w:rPr>
        <w:t>rodzinno-koleżeńsko-przyjacielskie</w:t>
      </w:r>
      <w:proofErr w:type="spellEnd"/>
      <w:r w:rsidRPr="00F20F49">
        <w:rPr>
          <w:rFonts w:ascii="Helvetica" w:hAnsi="Helvetica" w:cs="Helvetica"/>
          <w:color w:val="000000"/>
        </w:rPr>
        <w:t>. Określenie „bezpłatna” nie oznacza „bezinteresowna”, lecz „bez wynagrodzenia materialnego”.</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organizator wyjazdu</w:t>
      </w:r>
      <w:r w:rsidRPr="00F20F49">
        <w:rPr>
          <w:rFonts w:ascii="Helvetica" w:hAnsi="Helvetica" w:cs="Helvetica"/>
          <w:color w:val="000000"/>
        </w:rPr>
        <w:t> – osoba/podmiot uprawniony do organizacji wyjazdu dzieci – parafie, wspólnoty religijne, szkoły i placówki, przedsiębiorcy podlegający ustawie o usługach turystycznych, osoby fizyczne, osoby prawne i jednostki nieposiadające osobowości prawnej.</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Organizacja posługi Kościoła</w:t>
      </w:r>
    </w:p>
    <w:p w:rsidR="00F20F49" w:rsidRDefault="00F20F49" w:rsidP="00F20F49">
      <w:pPr>
        <w:spacing w:after="0" w:line="240" w:lineRule="auto"/>
        <w:textAlignment w:val="baseline"/>
        <w:rPr>
          <w:rFonts w:ascii="Helvetica" w:hAnsi="Helvetica" w:cs="Helvetica"/>
          <w:color w:val="000000"/>
        </w:rPr>
      </w:pP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diecezja</w:t>
      </w:r>
      <w:r w:rsidRPr="00F20F49">
        <w:rPr>
          <w:rFonts w:ascii="Helvetica" w:hAnsi="Helvetica" w:cs="Helvetica"/>
          <w:color w:val="000000"/>
        </w:rPr>
        <w:t> – jednostka administracyjna Kościoła podległa biskupowi.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parafia</w:t>
      </w:r>
      <w:r w:rsidRPr="00F20F49">
        <w:rPr>
          <w:rFonts w:ascii="Helvetica" w:hAnsi="Helvetica" w:cs="Helvetica"/>
          <w:color w:val="000000"/>
        </w:rPr>
        <w:t> – określona wspólnota wiernych, utworzona na sposób stały w Kościele partykularnym, nad którą pasterską pieczę, pod władzą biskupa diecezjalnego, powierza się proboszczowi jako jej własnemu pasterzowi.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duszpasterstwo, w tym duszpasterstwo parafialne</w:t>
      </w:r>
      <w:r w:rsidRPr="00F20F49">
        <w:rPr>
          <w:rFonts w:ascii="Helvetica" w:hAnsi="Helvetica" w:cs="Helvetica"/>
          <w:color w:val="000000"/>
        </w:rPr>
        <w:t> – sytuacja, w której jedna osoba jest odpowiedzialna za dobro drugiej lub za wspólnotę wyznaniową. Obejmuje celebrowanie liturgii, zapewnienie porad i wsparcia duchowego, edukację, poradnictwo, opiekę medyczną i pomoc w potrzebie. Wszelka praca polegająca na nadzorze lub wychowaniu dzieci jest dziełem duszpasterskim.</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 xml:space="preserve">duszpasterstwo </w:t>
      </w:r>
      <w:proofErr w:type="spellStart"/>
      <w:r w:rsidRPr="00F20F49">
        <w:rPr>
          <w:rFonts w:ascii="Helvetica" w:hAnsi="Helvetica" w:cs="Helvetica"/>
          <w:b/>
          <w:bCs/>
          <w:color w:val="000000"/>
        </w:rPr>
        <w:t>pozaparafialne</w:t>
      </w:r>
      <w:proofErr w:type="spellEnd"/>
      <w:r w:rsidRPr="00F20F49">
        <w:rPr>
          <w:rFonts w:ascii="Helvetica" w:hAnsi="Helvetica" w:cs="Helvetica"/>
          <w:color w:val="000000"/>
        </w:rPr>
        <w:t xml:space="preserve"> – duszpasterstwa, wspólnoty, grupy gromadzące młodych ludzi (młodzież licealna, studenci, młodzi dorośli), w tym </w:t>
      </w:r>
      <w:proofErr w:type="spellStart"/>
      <w:r w:rsidRPr="00F20F49">
        <w:rPr>
          <w:rFonts w:ascii="Helvetica" w:hAnsi="Helvetica" w:cs="Helvetica"/>
          <w:color w:val="000000"/>
        </w:rPr>
        <w:t>wolontariaty</w:t>
      </w:r>
      <w:proofErr w:type="spellEnd"/>
      <w:r w:rsidRPr="00F20F49">
        <w:rPr>
          <w:rFonts w:ascii="Helvetica" w:hAnsi="Helvetica" w:cs="Helvetica"/>
          <w:color w:val="000000"/>
        </w:rPr>
        <w:t xml:space="preserve">, wakacyjne spotkania młodych (organizowane przez zakony, zgromadzenia </w:t>
      </w:r>
      <w:proofErr w:type="spellStart"/>
      <w:r w:rsidRPr="00F20F49">
        <w:rPr>
          <w:rFonts w:ascii="Helvetica" w:hAnsi="Helvetica" w:cs="Helvetica"/>
          <w:color w:val="000000"/>
        </w:rPr>
        <w:t>zakonne,wspólnoty</w:t>
      </w:r>
      <w:proofErr w:type="spellEnd"/>
      <w:r w:rsidRPr="00F20F49">
        <w:rPr>
          <w:rFonts w:ascii="Helvetica" w:hAnsi="Helvetica" w:cs="Helvetica"/>
          <w:color w:val="000000"/>
        </w:rPr>
        <w:t xml:space="preserve">), festiwale młodzieżowe, rekolekcje wyjazdowe, wspólnoty różnych stanów, pielgrzymki piesze, pielgrzymki autokarowe, środowiska harcerskie. To dzieła, które mogą działać przy parafiach, ale mają struktury </w:t>
      </w:r>
      <w:proofErr w:type="spellStart"/>
      <w:r w:rsidRPr="00F20F49">
        <w:rPr>
          <w:rFonts w:ascii="Helvetica" w:hAnsi="Helvetica" w:cs="Helvetica"/>
          <w:color w:val="000000"/>
        </w:rPr>
        <w:t>pozaparafialne</w:t>
      </w:r>
      <w:proofErr w:type="spellEnd"/>
      <w:r w:rsidRPr="00F20F49">
        <w:rPr>
          <w:rFonts w:ascii="Helvetica" w:hAnsi="Helvetica" w:cs="Helvetica"/>
          <w:color w:val="000000"/>
        </w:rPr>
        <w:t>.</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klerykalizm</w:t>
      </w:r>
      <w:r w:rsidRPr="00F20F49">
        <w:rPr>
          <w:rFonts w:ascii="Helvetica" w:hAnsi="Helvetica" w:cs="Helvetica"/>
          <w:color w:val="000000"/>
        </w:rPr>
        <w:t> – postawa wobec duchowieństwa/osób zakonnych charakteryzująca się nadmiernym szacunkiem i przekonaniem o ich wyższości moralnej.</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Dzieci i osoby bezbronne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lastRenderedPageBreak/>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dziecko</w:t>
      </w:r>
      <w:r w:rsidRPr="00F20F49">
        <w:rPr>
          <w:rFonts w:ascii="Helvetica" w:hAnsi="Helvetica" w:cs="Helvetica"/>
          <w:color w:val="000000"/>
        </w:rPr>
        <w:t> – osoba poniżej </w:t>
      </w:r>
      <w:r w:rsidRPr="00F20F49">
        <w:rPr>
          <w:rFonts w:ascii="Helvetica" w:hAnsi="Helvetica" w:cs="Helvetica"/>
          <w:b/>
          <w:bCs/>
          <w:color w:val="000000"/>
        </w:rPr>
        <w:t>18. roku życia</w:t>
      </w:r>
      <w:r w:rsidRPr="00F20F49">
        <w:rPr>
          <w:rFonts w:ascii="Helvetica" w:hAnsi="Helvetica" w:cs="Helvetica"/>
          <w:color w:val="000000"/>
        </w:rPr>
        <w:t>.</w:t>
      </w:r>
    </w:p>
    <w:p w:rsidR="00F20F49" w:rsidRDefault="00F20F49" w:rsidP="00F20F49">
      <w:pPr>
        <w:spacing w:after="0" w:line="240" w:lineRule="auto"/>
        <w:textAlignment w:val="baseline"/>
        <w:rPr>
          <w:rFonts w:ascii="Helvetica" w:hAnsi="Helvetica" w:cs="Helvetica"/>
          <w:color w:val="000000"/>
        </w:rPr>
      </w:pP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małoletni</w:t>
      </w:r>
      <w:r w:rsidRPr="00F20F49">
        <w:rPr>
          <w:rFonts w:ascii="Helvetica" w:hAnsi="Helvetica" w:cs="Helvetica"/>
          <w:color w:val="000000"/>
        </w:rPr>
        <w:t> – w rozumieniu polskiego prawa cywilnego osoba, która nie ukończyła 18 lat lub nie zawarła małżeństwa.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nieletni</w:t>
      </w:r>
      <w:r w:rsidRPr="00F20F49">
        <w:rPr>
          <w:rFonts w:ascii="Helvetica" w:hAnsi="Helvetica" w:cs="Helvetica"/>
          <w:color w:val="000000"/>
        </w:rPr>
        <w:t> – w rozumieniu prawa karnego osoba, która w momencie popełnienia czynu zabronionego nie ukończyła 17. roku życia.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wiek bezwzględnej ochrony</w:t>
      </w:r>
      <w:r w:rsidRPr="00F20F49">
        <w:rPr>
          <w:rFonts w:ascii="Helvetica" w:hAnsi="Helvetica" w:cs="Helvetica"/>
          <w:color w:val="000000"/>
        </w:rPr>
        <w:t> – wiek niższy niż wiek zgody. Czynność seksualna z osobą w wieku ochronnym jest czynem zabronionym (wykorzystaniem seksualnym), a osoba dopuszczająca się jej i lub doprowadzająca do niej podlega odpowiedzialności karnej. W Polsce obecnie wynosi 15 lat.</w:t>
      </w:r>
    </w:p>
    <w:p w:rsidR="00F20F49" w:rsidRDefault="00F20F49" w:rsidP="00F20F49">
      <w:pPr>
        <w:spacing w:after="0" w:line="240" w:lineRule="auto"/>
        <w:textAlignment w:val="baseline"/>
        <w:rPr>
          <w:rFonts w:ascii="Helvetica" w:hAnsi="Helvetica" w:cs="Helvetica"/>
          <w:color w:val="000000"/>
        </w:rPr>
      </w:pP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dziecko wykorzystane seksualnie</w:t>
      </w:r>
      <w:r w:rsidRPr="00F20F49">
        <w:rPr>
          <w:rFonts w:ascii="Helvetica" w:hAnsi="Helvetica" w:cs="Helvetica"/>
          <w:color w:val="000000"/>
        </w:rPr>
        <w:t> –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opiekun</w:t>
      </w:r>
      <w:r w:rsidRPr="00F20F49">
        <w:rPr>
          <w:rFonts w:ascii="Helvetica" w:hAnsi="Helvetica" w:cs="Helvetica"/>
          <w:color w:val="000000"/>
        </w:rPr>
        <w:t> – osoba sprawująca pieczę nad dzieckiem, uprawniona do reprezentacji dziecka oraz posiadająca władzę prawną do dbania o interesy osobiste i majątkowe innej osoby (rodzic, rodzic zastępczy lub osoba uprawniona przez rodzica).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zgoda opiekuna</w:t>
      </w:r>
      <w:r w:rsidRPr="00F20F49">
        <w:rPr>
          <w:rFonts w:ascii="Helvetica" w:hAnsi="Helvetica" w:cs="Helvetica"/>
          <w:color w:val="000000"/>
        </w:rPr>
        <w:t> –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osoba dorosła bezbronna</w:t>
      </w:r>
      <w:r w:rsidRPr="00F20F49">
        <w:rPr>
          <w:rFonts w:ascii="Helvetica" w:hAnsi="Helvetica" w:cs="Helvetica"/>
          <w:color w:val="000000"/>
        </w:rPr>
        <w:t xml:space="preserve"> – zgodnie z art. 1 ust. 2 b) </w:t>
      </w:r>
      <w:proofErr w:type="spellStart"/>
      <w:r w:rsidRPr="00F20F49">
        <w:rPr>
          <w:rFonts w:ascii="Helvetica" w:hAnsi="Helvetica" w:cs="Helvetica"/>
          <w:color w:val="000000"/>
        </w:rPr>
        <w:t>motu</w:t>
      </w:r>
      <w:proofErr w:type="spellEnd"/>
      <w:r w:rsidRPr="00F20F49">
        <w:rPr>
          <w:rFonts w:ascii="Helvetica" w:hAnsi="Helvetica" w:cs="Helvetica"/>
          <w:color w:val="000000"/>
        </w:rPr>
        <w:t xml:space="preserve"> </w:t>
      </w:r>
      <w:proofErr w:type="spellStart"/>
      <w:r w:rsidRPr="00F20F49">
        <w:rPr>
          <w:rFonts w:ascii="Helvetica" w:hAnsi="Helvetica" w:cs="Helvetica"/>
          <w:color w:val="000000"/>
        </w:rPr>
        <w:t>proprio</w:t>
      </w:r>
      <w:proofErr w:type="spellEnd"/>
      <w:r w:rsidRPr="00F20F49">
        <w:rPr>
          <w:rFonts w:ascii="Helvetica" w:hAnsi="Helvetica" w:cs="Helvetica"/>
          <w:color w:val="000000"/>
        </w:rPr>
        <w:t> </w:t>
      </w:r>
      <w:proofErr w:type="spellStart"/>
      <w:r w:rsidRPr="00F20F49">
        <w:rPr>
          <w:rFonts w:ascii="Helvetica" w:hAnsi="Helvetica" w:cs="Helvetica"/>
          <w:i/>
          <w:iCs/>
          <w:color w:val="000000"/>
        </w:rPr>
        <w:t>Vos</w:t>
      </w:r>
      <w:proofErr w:type="spellEnd"/>
      <w:r w:rsidRPr="00F20F49">
        <w:rPr>
          <w:rFonts w:ascii="Helvetica" w:hAnsi="Helvetica" w:cs="Helvetica"/>
          <w:i/>
          <w:iCs/>
          <w:color w:val="000000"/>
        </w:rPr>
        <w:t xml:space="preserve"> </w:t>
      </w:r>
      <w:proofErr w:type="spellStart"/>
      <w:r w:rsidRPr="00F20F49">
        <w:rPr>
          <w:rFonts w:ascii="Helvetica" w:hAnsi="Helvetica" w:cs="Helvetica"/>
          <w:i/>
          <w:iCs/>
          <w:color w:val="000000"/>
        </w:rPr>
        <w:t>Estis</w:t>
      </w:r>
      <w:proofErr w:type="spellEnd"/>
      <w:r w:rsidRPr="00F20F49">
        <w:rPr>
          <w:rFonts w:ascii="Helvetica" w:hAnsi="Helvetica" w:cs="Helvetica"/>
          <w:i/>
          <w:iCs/>
          <w:color w:val="000000"/>
        </w:rPr>
        <w:t xml:space="preserve"> Lux </w:t>
      </w:r>
      <w:proofErr w:type="spellStart"/>
      <w:r w:rsidRPr="00F20F49">
        <w:rPr>
          <w:rFonts w:ascii="Helvetica" w:hAnsi="Helvetica" w:cs="Helvetica"/>
          <w:i/>
          <w:iCs/>
          <w:color w:val="000000"/>
        </w:rPr>
        <w:t>Mundi</w:t>
      </w:r>
      <w:proofErr w:type="spellEnd"/>
      <w:r w:rsidRPr="00F20F49">
        <w:rPr>
          <w:rFonts w:ascii="Helvetica" w:hAnsi="Helvetica" w:cs="Helvetica"/>
          <w:color w:val="000000"/>
        </w:rPr>
        <w:t> –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rsid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Różne formy przemocy</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uwikłanie</w:t>
      </w:r>
      <w:r w:rsidRPr="00F20F49">
        <w:rPr>
          <w:rFonts w:ascii="Helvetica" w:hAnsi="Helvetica" w:cs="Helvetica"/>
          <w:color w:val="000000"/>
        </w:rPr>
        <w:t> –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nadużycie</w:t>
      </w:r>
      <w:r w:rsidRPr="00F20F49">
        <w:rPr>
          <w:rFonts w:ascii="Helvetica" w:hAnsi="Helvetica" w:cs="Helvetica"/>
          <w:color w:val="000000"/>
        </w:rPr>
        <w:t> – postępowanie lub czyn niezgodny z przyjętymi normami postępowania, a nadużywać oznacza użyć ponad miarę oraz wykorzystać coś w niewłaściwy sposób lub w nadmiernym stopniu (SJP).</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nadużycie władzy</w:t>
      </w:r>
      <w:r w:rsidRPr="00F20F49">
        <w:rPr>
          <w:rFonts w:ascii="Helvetica" w:hAnsi="Helvetica" w:cs="Helvetica"/>
          <w:color w:val="000000"/>
        </w:rPr>
        <w:t> – nadużycie stanowiska, funkcji lub obowiązku w celu wykorzystania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lastRenderedPageBreak/>
        <w:t>przemoc duchowa</w:t>
      </w:r>
      <w:r w:rsidRPr="00F20F49">
        <w:rPr>
          <w:rFonts w:ascii="Helvetica" w:hAnsi="Helvetica" w:cs="Helvetica"/>
          <w:color w:val="000000"/>
        </w:rPr>
        <w:t> – odwoływanie się do przekonań religijnych i wiary osoby w celu wyrządzenia jej szkody. Może mieć negatywny wpływ na duchowość osoby poszkodowanej, zwłaszcza gdy dopuszcza się jej osoba posiadająca duchowy autorytet i zaufanie w Kościele.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przemoc domowa</w:t>
      </w:r>
      <w:r w:rsidRPr="00F20F49">
        <w:rPr>
          <w:rFonts w:ascii="Helvetica" w:hAnsi="Helvetica" w:cs="Helvetica"/>
          <w:color w:val="000000"/>
        </w:rPr>
        <w:t> –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zaniedbanie</w:t>
      </w:r>
      <w:r w:rsidRPr="00F20F49">
        <w:rPr>
          <w:rFonts w:ascii="Helvetica" w:hAnsi="Helvetica" w:cs="Helvetica"/>
          <w:color w:val="000000"/>
        </w:rPr>
        <w:t> (wobec osoby dorosłej) – niezapewnienie przez opiekuna środków niezbędnych do życia osobie, którą się opiekuje.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przemoc wobec osób starszych</w:t>
      </w:r>
      <w:r w:rsidRPr="00F20F49">
        <w:rPr>
          <w:rFonts w:ascii="Helvetica" w:hAnsi="Helvetica" w:cs="Helvetica"/>
          <w:color w:val="000000"/>
        </w:rPr>
        <w:t> – pojedyncze lub powtarzające się działanie lub brak odpowiedniego działania, mające miejsce w jakimkolwiek związku, w którym oczekuje się zaufania, które powoduje krzywdę lub cierpienie starszej osoby.</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przemoc emocjonalna</w:t>
      </w:r>
      <w:r w:rsidRPr="00F20F49">
        <w:rPr>
          <w:rFonts w:ascii="Helvetica" w:hAnsi="Helvetica" w:cs="Helvetica"/>
          <w:color w:val="000000"/>
        </w:rPr>
        <w:t> (dorośli) – powszechna forma przemocy mająca miejsce w bliskich związkach. Przemoc emocjonalna jest definiowana jako molestowanie, które ma miejsce, gdy dana osoba jest poddawana zachowaniom lub działaniom mającym na celu jej kontrolowanie, z zamiarem wyrządzenia jej krzywdy emocjonalnej lub strachu, poprzez manipulację, izolację lub zastraszanie.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proofErr w:type="spellStart"/>
      <w:r w:rsidRPr="00F20F49">
        <w:rPr>
          <w:rFonts w:ascii="Helvetica" w:hAnsi="Helvetica" w:cs="Helvetica"/>
          <w:b/>
          <w:bCs/>
          <w:color w:val="000000"/>
        </w:rPr>
        <w:t>bullying</w:t>
      </w:r>
      <w:proofErr w:type="spellEnd"/>
      <w:r w:rsidRPr="00F20F49">
        <w:rPr>
          <w:rFonts w:ascii="Helvetica" w:hAnsi="Helvetica" w:cs="Helvetica"/>
          <w:color w:val="000000"/>
        </w:rPr>
        <w:t> – znęcanie, zastraszanie, prześladowanie werbalne, społeczne, a także fizyczne.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proofErr w:type="spellStart"/>
      <w:r w:rsidRPr="00F20F49">
        <w:rPr>
          <w:rFonts w:ascii="Helvetica" w:hAnsi="Helvetica" w:cs="Helvetica"/>
          <w:b/>
          <w:bCs/>
          <w:color w:val="000000"/>
        </w:rPr>
        <w:t>gaslighting</w:t>
      </w:r>
      <w:proofErr w:type="spellEnd"/>
      <w:r w:rsidRPr="00F20F49">
        <w:rPr>
          <w:rFonts w:ascii="Helvetica" w:hAnsi="Helvetica" w:cs="Helvetica"/>
          <w:color w:val="000000"/>
        </w:rPr>
        <w:t> – przemoc psychiczna polegająca na manipulowania drugą osobą w taki 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proofErr w:type="spellStart"/>
      <w:r w:rsidRPr="00F20F49">
        <w:rPr>
          <w:rFonts w:ascii="Helvetica" w:hAnsi="Helvetica" w:cs="Helvetica"/>
          <w:b/>
          <w:bCs/>
          <w:color w:val="000000"/>
        </w:rPr>
        <w:t>grooming</w:t>
      </w:r>
      <w:proofErr w:type="spellEnd"/>
      <w:r w:rsidRPr="00F20F49">
        <w:rPr>
          <w:rFonts w:ascii="Helvetica" w:hAnsi="Helvetica" w:cs="Helvetica"/>
          <w:color w:val="000000"/>
        </w:rPr>
        <w:t> (wobec dorosłego) – zachowania mające na celu izolację osoby, uczynienie jej zależną, skłonną do zaufania i bardziej podatną na agresywne zachowanie.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seksizm</w:t>
      </w:r>
      <w:r w:rsidRPr="00F20F49">
        <w:rPr>
          <w:rFonts w:ascii="Helvetica" w:hAnsi="Helvetica" w:cs="Helvetica"/>
          <w:color w:val="000000"/>
        </w:rPr>
        <w:t> – uprzedzenie lub dyskryminacja ze względu na płeć.</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proofErr w:type="spellStart"/>
      <w:r w:rsidRPr="00F20F49">
        <w:rPr>
          <w:rFonts w:ascii="Helvetica" w:hAnsi="Helvetica" w:cs="Helvetica"/>
          <w:b/>
          <w:bCs/>
          <w:color w:val="000000"/>
        </w:rPr>
        <w:t>seksualizacja</w:t>
      </w:r>
      <w:proofErr w:type="spellEnd"/>
      <w:r w:rsidRPr="00F20F49">
        <w:rPr>
          <w:rFonts w:ascii="Helvetica" w:hAnsi="Helvetica" w:cs="Helvetica"/>
          <w:color w:val="000000"/>
        </w:rPr>
        <w:t> – proces, w wyniku którego wartościowanie drugiej osoby oraz siebie samego/siebie samej dokonywane jest przez pryzmat atrakcyjności seksualnej, uprzedmiotowienie osoby pod względem seksualnym lub narzucanie seksualności w niewłaściwy sposób (wg Amerykańskiego Towarzystwa Psychologicznego).</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proofErr w:type="spellStart"/>
      <w:r w:rsidRPr="00F20F49">
        <w:rPr>
          <w:rFonts w:ascii="Helvetica" w:hAnsi="Helvetica" w:cs="Helvetica"/>
          <w:b/>
          <w:bCs/>
          <w:color w:val="000000"/>
        </w:rPr>
        <w:t>cyberprzemoc</w:t>
      </w:r>
      <w:proofErr w:type="spellEnd"/>
      <w:r w:rsidRPr="00F20F49">
        <w:rPr>
          <w:rFonts w:ascii="Helvetica" w:hAnsi="Helvetica" w:cs="Helvetica"/>
          <w:color w:val="000000"/>
        </w:rPr>
        <w:t xml:space="preserve"> – wszelka przemoc z użyciem technologii informacyjnych i komunikacyjnych – komunikatorów, </w:t>
      </w:r>
      <w:proofErr w:type="spellStart"/>
      <w:r w:rsidRPr="00F20F49">
        <w:rPr>
          <w:rFonts w:ascii="Helvetica" w:hAnsi="Helvetica" w:cs="Helvetica"/>
          <w:color w:val="000000"/>
        </w:rPr>
        <w:t>czatów</w:t>
      </w:r>
      <w:proofErr w:type="spellEnd"/>
      <w:r w:rsidRPr="00F20F49">
        <w:rPr>
          <w:rFonts w:ascii="Helvetica" w:hAnsi="Helvetica" w:cs="Helvetica"/>
          <w:color w:val="000000"/>
        </w:rPr>
        <w:t xml:space="preserve">, stron internetowych, mediów </w:t>
      </w:r>
      <w:proofErr w:type="spellStart"/>
      <w:r w:rsidRPr="00F20F49">
        <w:rPr>
          <w:rFonts w:ascii="Helvetica" w:hAnsi="Helvetica" w:cs="Helvetica"/>
          <w:color w:val="000000"/>
        </w:rPr>
        <w:t>społecznościowych</w:t>
      </w:r>
      <w:proofErr w:type="spellEnd"/>
      <w:r w:rsidRPr="00F20F49">
        <w:rPr>
          <w:rFonts w:ascii="Helvetica" w:hAnsi="Helvetica" w:cs="Helvetica"/>
          <w:color w:val="000000"/>
        </w:rPr>
        <w:t>,</w:t>
      </w:r>
      <w:r>
        <w:rPr>
          <w:rFonts w:ascii="Helvetica" w:hAnsi="Helvetica" w:cs="Helvetica"/>
          <w:color w:val="000000"/>
        </w:rPr>
        <w:t xml:space="preserve"> </w:t>
      </w:r>
      <w:proofErr w:type="spellStart"/>
      <w:r w:rsidRPr="00F20F49">
        <w:rPr>
          <w:rFonts w:ascii="Helvetica" w:hAnsi="Helvetica" w:cs="Helvetica"/>
          <w:color w:val="000000"/>
        </w:rPr>
        <w:t>blogów</w:t>
      </w:r>
      <w:proofErr w:type="spellEnd"/>
      <w:r w:rsidRPr="00F20F49">
        <w:rPr>
          <w:rFonts w:ascii="Helvetica" w:hAnsi="Helvetica" w:cs="Helvetica"/>
          <w:color w:val="000000"/>
        </w:rPr>
        <w:t xml:space="preserve">, </w:t>
      </w:r>
      <w:proofErr w:type="spellStart"/>
      <w:r w:rsidRPr="00F20F49">
        <w:rPr>
          <w:rFonts w:ascii="Helvetica" w:hAnsi="Helvetica" w:cs="Helvetica"/>
          <w:color w:val="000000"/>
        </w:rPr>
        <w:t>SMS-ów</w:t>
      </w:r>
      <w:proofErr w:type="spellEnd"/>
      <w:r w:rsidRPr="00F20F49">
        <w:rPr>
          <w:rFonts w:ascii="Helvetica" w:hAnsi="Helvetica" w:cs="Helvetica"/>
          <w:color w:val="000000"/>
        </w:rPr>
        <w:t xml:space="preserve">, </w:t>
      </w:r>
      <w:proofErr w:type="spellStart"/>
      <w:r w:rsidRPr="00F20F49">
        <w:rPr>
          <w:rFonts w:ascii="Helvetica" w:hAnsi="Helvetica" w:cs="Helvetica"/>
          <w:color w:val="000000"/>
        </w:rPr>
        <w:t>MMS-ów</w:t>
      </w:r>
      <w:proofErr w:type="spellEnd"/>
      <w:r w:rsidRPr="00F20F49">
        <w:rPr>
          <w:rFonts w:ascii="Helvetica" w:hAnsi="Helvetica" w:cs="Helvetica"/>
          <w:color w:val="000000"/>
        </w:rPr>
        <w:t>. Może mieć formę wulgarnych wiadomości, obraźliwych komentarzy (</w:t>
      </w:r>
      <w:proofErr w:type="spellStart"/>
      <w:r w:rsidRPr="00F20F49">
        <w:rPr>
          <w:rFonts w:ascii="Helvetica" w:hAnsi="Helvetica" w:cs="Helvetica"/>
          <w:color w:val="000000"/>
        </w:rPr>
        <w:t>hejt</w:t>
      </w:r>
      <w:proofErr w:type="spellEnd"/>
      <w:r w:rsidRPr="00F20F49">
        <w:rPr>
          <w:rFonts w:ascii="Helvetica" w:hAnsi="Helvetica" w:cs="Helvetica"/>
          <w:color w:val="000000"/>
        </w:rPr>
        <w:t xml:space="preserve">, </w:t>
      </w:r>
      <w:proofErr w:type="spellStart"/>
      <w:r w:rsidRPr="00F20F49">
        <w:rPr>
          <w:rFonts w:ascii="Helvetica" w:hAnsi="Helvetica" w:cs="Helvetica"/>
          <w:color w:val="000000"/>
        </w:rPr>
        <w:t>trolling</w:t>
      </w:r>
      <w:proofErr w:type="spellEnd"/>
      <w:r w:rsidRPr="00F20F49">
        <w:rPr>
          <w:rFonts w:ascii="Helvetica" w:hAnsi="Helvetica" w:cs="Helvetica"/>
          <w:color w:val="000000"/>
        </w:rPr>
        <w:t>), rozpowszechniania zdjęć ukazujących dziecko</w:t>
      </w:r>
      <w:r>
        <w:rPr>
          <w:rFonts w:ascii="Helvetica" w:hAnsi="Helvetica" w:cs="Helvetica"/>
          <w:color w:val="000000"/>
        </w:rPr>
        <w:t xml:space="preserve"> </w:t>
      </w:r>
      <w:r w:rsidRPr="00F20F49">
        <w:rPr>
          <w:rFonts w:ascii="Helvetica" w:hAnsi="Helvetica" w:cs="Helvetica"/>
          <w:color w:val="000000"/>
        </w:rPr>
        <w:t>w niekorzystnym świetle, zastraszania, śledzenia (</w:t>
      </w:r>
      <w:proofErr w:type="spellStart"/>
      <w:r w:rsidRPr="00F20F49">
        <w:rPr>
          <w:rFonts w:ascii="Helvetica" w:hAnsi="Helvetica" w:cs="Helvetica"/>
          <w:color w:val="000000"/>
        </w:rPr>
        <w:t>cyberstalking</w:t>
      </w:r>
      <w:proofErr w:type="spellEnd"/>
      <w:r w:rsidRPr="00F20F49">
        <w:rPr>
          <w:rFonts w:ascii="Helvetica" w:hAnsi="Helvetica" w:cs="Helvetica"/>
          <w:color w:val="000000"/>
        </w:rPr>
        <w:t>), ujawniania tajemnic (</w:t>
      </w:r>
      <w:proofErr w:type="spellStart"/>
      <w:r w:rsidRPr="00F20F49">
        <w:rPr>
          <w:rFonts w:ascii="Helvetica" w:hAnsi="Helvetica" w:cs="Helvetica"/>
          <w:color w:val="000000"/>
        </w:rPr>
        <w:t>outing</w:t>
      </w:r>
      <w:proofErr w:type="spellEnd"/>
      <w:r w:rsidRPr="00F20F49">
        <w:rPr>
          <w:rFonts w:ascii="Helvetica" w:hAnsi="Helvetica" w:cs="Helvetica"/>
          <w:color w:val="000000"/>
        </w:rPr>
        <w:t>) itp.</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Wsparcie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Niebieska Linia</w:t>
      </w:r>
      <w:r w:rsidRPr="00F20F49">
        <w:rPr>
          <w:rFonts w:ascii="Helvetica" w:hAnsi="Helvetica" w:cs="Helvetica"/>
          <w:color w:val="000000"/>
        </w:rPr>
        <w:t> – </w:t>
      </w:r>
      <w:hyperlink r:id="rId5" w:history="1">
        <w:r w:rsidRPr="00F20F49">
          <w:rPr>
            <w:rFonts w:ascii="Helvetica" w:hAnsi="Helvetica" w:cs="Helvetica"/>
            <w:color w:val="183CEF"/>
            <w:u w:val="single"/>
          </w:rPr>
          <w:t>https://www.niebieskalinia.info/</w:t>
        </w:r>
      </w:hyperlink>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lastRenderedPageBreak/>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procedura „Niebieskiej Karty”</w:t>
      </w:r>
      <w:r w:rsidRPr="00F20F49">
        <w:rPr>
          <w:rFonts w:ascii="Helvetica" w:hAnsi="Helvetica" w:cs="Helvetica"/>
          <w:color w:val="000000"/>
        </w:rPr>
        <w:t> –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Przestępstwa motywowane seksualnie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przestępstwo kanoniczne wykorzystywania seksualnego</w:t>
      </w:r>
      <w:r w:rsidRPr="00F20F49">
        <w:rPr>
          <w:rFonts w:ascii="Helvetica" w:hAnsi="Helvetica" w:cs="Helvetica"/>
          <w:color w:val="000000"/>
        </w:rPr>
        <w:t xml:space="preserve">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w:t>
      </w:r>
      <w:proofErr w:type="spellStart"/>
      <w:r w:rsidRPr="00F20F49">
        <w:rPr>
          <w:rFonts w:ascii="Helvetica" w:hAnsi="Helvetica" w:cs="Helvetica"/>
          <w:color w:val="000000"/>
        </w:rPr>
        <w:t>VosEstis</w:t>
      </w:r>
      <w:proofErr w:type="spellEnd"/>
      <w:r w:rsidRPr="00F20F49">
        <w:rPr>
          <w:rFonts w:ascii="Helvetica" w:hAnsi="Helvetica" w:cs="Helvetica"/>
          <w:color w:val="000000"/>
        </w:rPr>
        <w:t xml:space="preserve"> Lux </w:t>
      </w:r>
      <w:proofErr w:type="spellStart"/>
      <w:r w:rsidRPr="00F20F49">
        <w:rPr>
          <w:rFonts w:ascii="Helvetica" w:hAnsi="Helvetica" w:cs="Helvetica"/>
          <w:color w:val="000000"/>
        </w:rPr>
        <w:t>Mundi</w:t>
      </w:r>
      <w:proofErr w:type="spellEnd"/>
      <w:r w:rsidRPr="00F20F49">
        <w:rPr>
          <w:rFonts w:ascii="Helvetica" w:hAnsi="Helvetica" w:cs="Helvetica"/>
          <w:color w:val="000000"/>
        </w:rPr>
        <w:t>.</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przestępstwa przeciwko wolności seksualnej i obyczajności</w:t>
      </w:r>
      <w:r w:rsidRPr="00F20F49">
        <w:rPr>
          <w:rFonts w:ascii="Helvetica" w:hAnsi="Helvetica" w:cs="Helvetica"/>
          <w:color w:val="000000"/>
        </w:rPr>
        <w:t xml:space="preserve"> (art. 197-205 k.k.) – zgwałcenie (art. 197), wykorzystanie seksualne osoby bezradnej lub niepoczytalnej (art. 198), seksualne wykorzystanie zależności (art. 199), seksualne wykorzystanie dziecka (art. 200), uwodzenie dziecka poniżej lat 15 z </w:t>
      </w:r>
      <w:proofErr w:type="spellStart"/>
      <w:r w:rsidRPr="00F20F49">
        <w:rPr>
          <w:rFonts w:ascii="Helvetica" w:hAnsi="Helvetica" w:cs="Helvetica"/>
          <w:color w:val="000000"/>
        </w:rPr>
        <w:t>wykorzyst</w:t>
      </w:r>
      <w:proofErr w:type="spellEnd"/>
      <w:r w:rsidRPr="00F20F49">
        <w:rPr>
          <w:rFonts w:ascii="Helvetica" w:hAnsi="Helvetica" w:cs="Helvetica"/>
          <w:color w:val="000000"/>
        </w:rPr>
        <w:t xml:space="preserve"> </w:t>
      </w:r>
      <w:proofErr w:type="spellStart"/>
      <w:r w:rsidRPr="00F20F49">
        <w:rPr>
          <w:rFonts w:ascii="Helvetica" w:hAnsi="Helvetica" w:cs="Helvetica"/>
          <w:color w:val="000000"/>
        </w:rPr>
        <w:t>aniem</w:t>
      </w:r>
      <w:proofErr w:type="spellEnd"/>
      <w:r w:rsidRPr="00F20F49">
        <w:rPr>
          <w:rFonts w:ascii="Helvetica" w:hAnsi="Helvetica" w:cs="Helvetica"/>
          <w:color w:val="000000"/>
        </w:rPr>
        <w:t xml:space="preserve"> systemu teleinformatycznego lub sieci telekomunikacyjnej (art. 200a), propagowanie pedofilii (art. 200b), kazirodztwo (art. 201), pornografia (art. 202), zmuszanie do prostytucji (art. 203), czerpanie zysku z cudzego nierządu (art. 204).</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Rejestr Sprawców Przestępstw na Tle Seksualnym</w:t>
      </w:r>
      <w:r w:rsidRPr="00F20F49">
        <w:rPr>
          <w:rFonts w:ascii="Helvetica" w:hAnsi="Helvetica" w:cs="Helvetica"/>
          <w:color w:val="000000"/>
        </w:rPr>
        <w:t> – rejestr obywateli polskich, którzy dopuścili się przestępstwa z pobudek seksualnych. Składa się z Rejestru publicznego i Rejestru z dostępem ograniczonym. </w:t>
      </w:r>
      <w:hyperlink r:id="rId6" w:history="1">
        <w:r w:rsidRPr="00F20F49">
          <w:rPr>
            <w:rFonts w:ascii="Helvetica" w:hAnsi="Helvetica" w:cs="Helvetica"/>
            <w:color w:val="183CEF"/>
            <w:u w:val="single"/>
          </w:rPr>
          <w:t>https://arch-bip.ms.gov.pl/pl/rejestry-i-ewidencje/rejestr-sprawcow-przestepstw-na-tle-seksualnym/</w:t>
        </w:r>
      </w:hyperlink>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Osoby dramatu</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osoba pokrzywdzona</w:t>
      </w:r>
      <w:r w:rsidRPr="00F20F49">
        <w:rPr>
          <w:rFonts w:ascii="Helvetica" w:hAnsi="Helvetica" w:cs="Helvetica"/>
          <w:color w:val="000000"/>
        </w:rPr>
        <w:t> – osoba fizyczna lub prawna, której dobro prawne zostało bezpośrednio naruszone lub zagrożone przez przestępstwo (art. 49 §1 k.p.k.).</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osoby pokrzywdzone przemocą w rodzinie</w:t>
      </w:r>
      <w:r w:rsidRPr="00F20F49">
        <w:rPr>
          <w:rFonts w:ascii="Helvetica" w:hAnsi="Helvetica" w:cs="Helvetica"/>
          <w:color w:val="000000"/>
        </w:rPr>
        <w:t> – osoby najbliższe, inne osoby pozostające w stałym lub przemijającym stosunku zależności od osoby stosującej przemoc (art. 115 §11 Ustawy o przeciwdziałaniu przemocy w rodzinie).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skarżący </w:t>
      </w:r>
      <w:r w:rsidRPr="00F20F49">
        <w:rPr>
          <w:rFonts w:ascii="Helvetica" w:hAnsi="Helvetica" w:cs="Helvetica"/>
          <w:color w:val="000000"/>
        </w:rPr>
        <w:t>– każda osoba składająca skargę, która może zawierać zarzut, podejrzenie, obawę lub zgłoszenie naruszenia prawa.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pozwany</w:t>
      </w:r>
      <w:r w:rsidRPr="00F20F49">
        <w:rPr>
          <w:rFonts w:ascii="Helvetica" w:hAnsi="Helvetica" w:cs="Helvetica"/>
          <w:color w:val="000000"/>
        </w:rPr>
        <w:t> – osoba, na którą złożono skargę.</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oskarżony</w:t>
      </w:r>
      <w:r w:rsidRPr="00F20F49">
        <w:rPr>
          <w:rFonts w:ascii="Helvetica" w:hAnsi="Helvetica" w:cs="Helvetica"/>
          <w:color w:val="000000"/>
        </w:rPr>
        <w:t> – osoba, której postawiono zarzuty karne.</w:t>
      </w:r>
    </w:p>
    <w:p w:rsidR="00F20F49" w:rsidRDefault="00F20F49" w:rsidP="00F20F49">
      <w:pPr>
        <w:spacing w:after="0" w:line="240" w:lineRule="auto"/>
        <w:textAlignment w:val="baseline"/>
        <w:rPr>
          <w:rFonts w:ascii="Helvetica" w:hAnsi="Helvetica" w:cs="Helvetica"/>
          <w:color w:val="000000"/>
        </w:rPr>
      </w:pP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przestępca seksualny</w:t>
      </w:r>
      <w:r w:rsidRPr="00F20F49">
        <w:rPr>
          <w:rFonts w:ascii="Helvetica" w:hAnsi="Helvetica" w:cs="Helvetica"/>
          <w:color w:val="000000"/>
        </w:rPr>
        <w:t> – osoba, która przyznała się do wykorzystania seksualnego lub której odpowiedzialność za wykorzystanie została orzeczona przez właściwy sąd i/lub procedurę kościelną.</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Zespół ds. Prewencji i jego praca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lastRenderedPageBreak/>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osoba odpowiedzialna za standardy ochrony dzieci</w:t>
      </w:r>
      <w:r w:rsidRPr="00F20F49">
        <w:rPr>
          <w:rFonts w:ascii="Helvetica" w:hAnsi="Helvetica" w:cs="Helvetica"/>
          <w:color w:val="000000"/>
        </w:rPr>
        <w:t> – osoba wyznaczona przez przełożonego danego dzieła duszpasterskiego, danej grupy parafialnej, np. ministrantów, sprawująca nadzór nad prawidłowym stosowaniem standardów ochrony dzieci.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osoba zaufana</w:t>
      </w:r>
      <w:r w:rsidRPr="00F20F49">
        <w:rPr>
          <w:rFonts w:ascii="Helvetica" w:hAnsi="Helvetica" w:cs="Helvetica"/>
          <w:color w:val="000000"/>
        </w:rPr>
        <w:t> – osoba wyznaczona przez przełożonego danego dzieła duszpasterskiego, ciesząca się zaufaniem i odpowiednio przygotowana, odpowiedzialna za przyjmowanie zgłoszeń o zdarzeniach dotyczących przemocy.</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osoba odpowiedzialna za interwencję</w:t>
      </w:r>
      <w:r w:rsidRPr="00F20F49">
        <w:rPr>
          <w:rFonts w:ascii="Helvetica" w:hAnsi="Helvetica" w:cs="Helvetica"/>
          <w:color w:val="000000"/>
        </w:rPr>
        <w:t> – zarządca placówki (proboszcz) odpowiedzialny za podejmowanie interwencji w przypadku zaistnienia przemocy.</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kompetencje miękkie</w:t>
      </w:r>
      <w:r w:rsidRPr="00F20F49">
        <w:rPr>
          <w:rFonts w:ascii="Helvetica" w:hAnsi="Helvetica" w:cs="Helvetica"/>
          <w:color w:val="000000"/>
        </w:rPr>
        <w:t> – umiejętności psychospołeczne, np. komunikatywność, asertywność.</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konflikt interesów</w:t>
      </w:r>
      <w:r w:rsidRPr="00F20F49">
        <w:rPr>
          <w:rFonts w:ascii="Helvetica" w:hAnsi="Helvetica" w:cs="Helvetica"/>
          <w:color w:val="000000"/>
        </w:rPr>
        <w:t> –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lojalność środowiskowa</w:t>
      </w:r>
      <w:r w:rsidRPr="00F20F49">
        <w:rPr>
          <w:rFonts w:ascii="Helvetica" w:hAnsi="Helvetica" w:cs="Helvetica"/>
          <w:color w:val="000000"/>
        </w:rPr>
        <w:t> – silna lojalność wobec danego środowiska, grupy ludzi, wspólnoty, instytucji, przełożonego itp., która może przyjmować formy pozytywne, np. dochowanie tajemnicy, lub negatywne, np. niereagowanie bądź zaprzeczanie przemocy.</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dane osobowe</w:t>
      </w:r>
      <w:r w:rsidRPr="00F20F49">
        <w:rPr>
          <w:rFonts w:ascii="Helvetica" w:hAnsi="Helvetica" w:cs="Helvetica"/>
          <w:color w:val="000000"/>
        </w:rPr>
        <w:t> – wszelkie informacje dotyczące zidentyfikowanej lub możliwej do zidentyfikowania żyjącej osoby fizycznej, a także poszczególne informacje, które 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wniosek o wgląd w sytuację rodziny</w:t>
      </w:r>
      <w:r w:rsidRPr="00F20F49">
        <w:rPr>
          <w:rFonts w:ascii="Helvetica" w:hAnsi="Helvetica" w:cs="Helvetica"/>
          <w:color w:val="000000"/>
        </w:rPr>
        <w:t> –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Default="00F20F49" w:rsidP="00F20F49">
      <w:pPr>
        <w:spacing w:after="0" w:line="240" w:lineRule="auto"/>
        <w:textAlignment w:val="baseline"/>
        <w:rPr>
          <w:rFonts w:ascii="Helvetica" w:hAnsi="Helvetica" w:cs="Helvetica"/>
          <w:b/>
          <w:bCs/>
          <w:color w:val="000000"/>
        </w:rPr>
      </w:pP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Formy przemocy wobec dziecka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przemoc wobec dzieci</w:t>
      </w:r>
      <w:r w:rsidRPr="00F20F49">
        <w:rPr>
          <w:rFonts w:ascii="Helvetica" w:hAnsi="Helvetica" w:cs="Helvetica"/>
          <w:color w:val="000000"/>
        </w:rPr>
        <w:t> –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w:t>
      </w:r>
    </w:p>
    <w:p w:rsid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przemoc fizyczna</w:t>
      </w:r>
      <w:r w:rsidRPr="00F20F49">
        <w:rPr>
          <w:rFonts w:ascii="Helvetica" w:hAnsi="Helvetica" w:cs="Helvetica"/>
          <w:color w:val="000000"/>
        </w:rPr>
        <w:t>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rsidR="00F20F49" w:rsidRPr="00F20F49" w:rsidRDefault="00F20F49" w:rsidP="00F20F49">
      <w:pPr>
        <w:spacing w:after="0" w:line="312" w:lineRule="atLeast"/>
        <w:textAlignment w:val="baseline"/>
        <w:rPr>
          <w:rFonts w:ascii="Helvetica" w:hAnsi="Helvetica" w:cs="Helvetica"/>
          <w:color w:val="000000"/>
        </w:rPr>
      </w:pPr>
      <w:r w:rsidRPr="00F20F49">
        <w:rPr>
          <w:rFonts w:ascii="Helvetica" w:hAnsi="Helvetica" w:cs="Helvetica"/>
          <w:b/>
          <w:bCs/>
          <w:color w:val="000000"/>
        </w:rPr>
        <w:t>przemoc psychiczna i emocjonalna</w:t>
      </w:r>
      <w:r w:rsidRPr="00F20F49">
        <w:rPr>
          <w:rFonts w:ascii="Helvetica" w:hAnsi="Helvetica" w:cs="Helvetica"/>
          <w:color w:val="000000"/>
        </w:rPr>
        <w:t xml:space="preserve"> to przewlekła, </w:t>
      </w:r>
      <w:proofErr w:type="spellStart"/>
      <w:r w:rsidRPr="00F20F49">
        <w:rPr>
          <w:rFonts w:ascii="Helvetica" w:hAnsi="Helvetica" w:cs="Helvetica"/>
          <w:color w:val="000000"/>
        </w:rPr>
        <w:t>niefizyczna</w:t>
      </w:r>
      <w:proofErr w:type="spellEnd"/>
      <w:r w:rsidRPr="00F20F49">
        <w:rPr>
          <w:rFonts w:ascii="Helvetica" w:hAnsi="Helvetica" w:cs="Helvetica"/>
          <w:color w:val="000000"/>
        </w:rPr>
        <w:t xml:space="preserve">, szkodliwa interakcja wobec dziecka, obejmująca zarówno działania, jak i zaniechania. Zaliczamy do niej m.in. niedostępność emocjonalną, zaniedbywanie emocjonalne, relację z dzieckiem opartą na wrogości, obwinianiu, oczernianiu, odrzucaniu, nieodpowiednie rozwojowo lub </w:t>
      </w:r>
      <w:r w:rsidRPr="00F20F49">
        <w:rPr>
          <w:rFonts w:ascii="Helvetica" w:hAnsi="Helvetica" w:cs="Helvetica"/>
          <w:color w:val="000000"/>
        </w:rPr>
        <w:lastRenderedPageBreak/>
        <w:t>niekonsekwentne interakcje z dzieckiem, niedostrzeganie lub nieuznawanie indywidualności dziecka i jego granic psychicznych.</w:t>
      </w:r>
    </w:p>
    <w:p w:rsidR="00F20F49" w:rsidRPr="00F20F49" w:rsidRDefault="00F20F49" w:rsidP="0073394C">
      <w:pPr>
        <w:numPr>
          <w:ilvl w:val="1"/>
          <w:numId w:val="5"/>
        </w:numPr>
        <w:spacing w:after="0" w:line="312" w:lineRule="atLeast"/>
        <w:ind w:left="0"/>
        <w:textAlignment w:val="baseline"/>
        <w:rPr>
          <w:rFonts w:ascii="Helvetica" w:hAnsi="Helvetica" w:cs="Helvetica"/>
          <w:color w:val="000000"/>
        </w:rPr>
      </w:pPr>
      <w:r w:rsidRPr="00F20F49">
        <w:rPr>
          <w:rFonts w:ascii="Helvetica" w:hAnsi="Helvetica" w:cs="Helvetica"/>
          <w:b/>
          <w:bCs/>
          <w:color w:val="000000"/>
        </w:rPr>
        <w:t>zaniedbywanie dziecka</w:t>
      </w:r>
      <w:r w:rsidRPr="00F20F49">
        <w:rPr>
          <w:rFonts w:ascii="Helvetica" w:hAnsi="Helvetica" w:cs="Helvetica"/>
          <w:color w:val="000000"/>
        </w:rPr>
        <w:t>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w:t>
      </w:r>
    </w:p>
    <w:p w:rsidR="00F20F49" w:rsidRPr="00F20F49" w:rsidRDefault="00F20F49" w:rsidP="0073394C">
      <w:pPr>
        <w:numPr>
          <w:ilvl w:val="1"/>
          <w:numId w:val="6"/>
        </w:numPr>
        <w:spacing w:after="0" w:line="312" w:lineRule="atLeast"/>
        <w:ind w:left="0"/>
        <w:textAlignment w:val="baseline"/>
        <w:rPr>
          <w:rFonts w:ascii="Helvetica" w:hAnsi="Helvetica" w:cs="Helvetica"/>
          <w:color w:val="000000"/>
        </w:rPr>
      </w:pPr>
      <w:r w:rsidRPr="00F20F49">
        <w:rPr>
          <w:rFonts w:ascii="Helvetica" w:hAnsi="Helvetica" w:cs="Helvetica"/>
          <w:b/>
          <w:bCs/>
          <w:color w:val="000000"/>
        </w:rPr>
        <w:t>narażenie na przemoc w rodzinie</w:t>
      </w:r>
      <w:r w:rsidRPr="00F20F49">
        <w:rPr>
          <w:rFonts w:ascii="Helvetica" w:hAnsi="Helvetica" w:cs="Helvetica"/>
          <w:color w:val="000000"/>
        </w:rPr>
        <w:t>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w:t>
      </w:r>
    </w:p>
    <w:p w:rsidR="00F20F49" w:rsidRPr="00F20F49" w:rsidRDefault="00F20F49" w:rsidP="0073394C">
      <w:pPr>
        <w:numPr>
          <w:ilvl w:val="1"/>
          <w:numId w:val="7"/>
        </w:numPr>
        <w:spacing w:after="0" w:line="312" w:lineRule="atLeast"/>
        <w:ind w:left="0"/>
        <w:textAlignment w:val="baseline"/>
        <w:rPr>
          <w:rFonts w:ascii="Helvetica" w:hAnsi="Helvetica" w:cs="Helvetica"/>
          <w:color w:val="000000"/>
        </w:rPr>
      </w:pPr>
      <w:r w:rsidRPr="00F20F49">
        <w:rPr>
          <w:rFonts w:ascii="Helvetica" w:hAnsi="Helvetica" w:cs="Helvetica"/>
          <w:b/>
          <w:bCs/>
          <w:color w:val="000000"/>
        </w:rPr>
        <w:t>wykorzystywanie seksualne dziecka</w:t>
      </w:r>
      <w:r w:rsidRPr="00F20F49">
        <w:rPr>
          <w:rFonts w:ascii="Helvetica" w:hAnsi="Helvetica" w:cs="Helvetica"/>
          <w:color w:val="000000"/>
        </w:rPr>
        <w:t xml:space="preserve"> –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Obejmuje zachowania z kontaktem fizycznym (w tym penetracyjne) oraz bez kontaktu fizycznego, może wtedy przybrać formę </w:t>
      </w:r>
      <w:proofErr w:type="spellStart"/>
      <w:r w:rsidRPr="00F20F49">
        <w:rPr>
          <w:rFonts w:ascii="Helvetica" w:hAnsi="Helvetica" w:cs="Helvetica"/>
          <w:color w:val="000000"/>
        </w:rPr>
        <w:t>seksualizacji</w:t>
      </w:r>
      <w:proofErr w:type="spellEnd"/>
      <w:r w:rsidRPr="00F20F49">
        <w:rPr>
          <w:rFonts w:ascii="Helvetica" w:hAnsi="Helvetica" w:cs="Helvetica"/>
          <w:color w:val="000000"/>
        </w:rPr>
        <w:t>, robienia zdjęć lub filmów wideo przedstawiających dzieci o charakterze jednoznacznie seksualnym, zmuszania dzieci do oglądania czynności seksualnych lub wzięcia w nich udziału lub zmuszania dzieci do uprawiania seksu lub angażowania się w czynności seksualne z innymi dziećmi lub dorosłymi. Obejmuje również wyzyskiwanie seksualne dzieci, czyli czerpanie zysku np. z pornografii z udziałem dzieci lub prostytucji dziecięcej.</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proofErr w:type="spellStart"/>
      <w:r w:rsidRPr="00F20F49">
        <w:rPr>
          <w:rFonts w:ascii="Helvetica" w:hAnsi="Helvetica" w:cs="Helvetica"/>
          <w:b/>
          <w:bCs/>
          <w:color w:val="000000"/>
        </w:rPr>
        <w:t>grooming</w:t>
      </w:r>
      <w:proofErr w:type="spellEnd"/>
      <w:r w:rsidRPr="00F20F49">
        <w:rPr>
          <w:rFonts w:ascii="Helvetica" w:hAnsi="Helvetica" w:cs="Helvetica"/>
          <w:b/>
          <w:bCs/>
          <w:color w:val="000000"/>
        </w:rPr>
        <w:t xml:space="preserve"> (wobec dziecka)</w:t>
      </w:r>
      <w:r w:rsidRPr="00F20F49">
        <w:rPr>
          <w:rFonts w:ascii="Helvetica" w:hAnsi="Helvetica" w:cs="Helvetica"/>
          <w:color w:val="000000"/>
        </w:rPr>
        <w:t> –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W kontekście Kościoła katolickiego ważne jest także uznanie </w:t>
      </w:r>
      <w:r w:rsidRPr="00F20F49">
        <w:rPr>
          <w:rFonts w:ascii="Helvetica" w:hAnsi="Helvetica" w:cs="Helvetica"/>
          <w:b/>
          <w:bCs/>
          <w:color w:val="000000"/>
        </w:rPr>
        <w:t>przemocy duchowej</w:t>
      </w:r>
      <w:r w:rsidRPr="00F20F49">
        <w:rPr>
          <w:rFonts w:ascii="Helvetica" w:hAnsi="Helvetica" w:cs="Helvetica"/>
          <w:color w:val="000000"/>
        </w:rPr>
        <w:t> za dodatkowy podtyp przemocy.</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przemoc rówieśnicza</w:t>
      </w:r>
      <w:r w:rsidRPr="00F20F49">
        <w:rPr>
          <w:rFonts w:ascii="Helvetica" w:hAnsi="Helvetica" w:cs="Helvetica"/>
          <w:color w:val="000000"/>
        </w:rPr>
        <w:t xml:space="preserve"> (agresja rówieśnicza, </w:t>
      </w:r>
      <w:proofErr w:type="spellStart"/>
      <w:r w:rsidRPr="00F20F49">
        <w:rPr>
          <w:rFonts w:ascii="Helvetica" w:hAnsi="Helvetica" w:cs="Helvetica"/>
          <w:color w:val="000000"/>
        </w:rPr>
        <w:t>bullying</w:t>
      </w:r>
      <w:proofErr w:type="spellEnd"/>
      <w:r w:rsidRPr="00F20F49">
        <w:rPr>
          <w:rFonts w:ascii="Helvetica" w:hAnsi="Helvetica" w:cs="Helvetica"/>
          <w:color w:val="000000"/>
        </w:rPr>
        <w:t xml:space="preserve">) – występuje, gdy dziecko doświadcza różnych form przemocy ze strony rówieśników, bezpośrednio lub z użyciem technologii komunikacyjnych. Ma miejsce wtedy, gdy działanie ma na celu wyrządzenie komuś przykrości lub krzywdy (intencjonalność), ma charakter systematyczny (powtarzalność), a ofiara jest słabsza od sprawcy bądź grupy sprawców. Obejmuje przemoc werbalną (np. przezywanie, dogadywanie, ośmieszanie), relacyjną (np. wykluczenie z grupy, ignorowanie, nastawianie innych przeciwko osobie), fizyczną (np. pobicie, kopanie, popychanie, szarpanie), materialną (np. kradzież, niszczenie przedmiotów) oraz elektroniczną (złośliwy SMS lub e-mail, wpis w mediach </w:t>
      </w:r>
      <w:proofErr w:type="spellStart"/>
      <w:r w:rsidRPr="00F20F49">
        <w:rPr>
          <w:rFonts w:ascii="Helvetica" w:hAnsi="Helvetica" w:cs="Helvetica"/>
          <w:color w:val="000000"/>
        </w:rPr>
        <w:t>społecznościowych</w:t>
      </w:r>
      <w:proofErr w:type="spellEnd"/>
      <w:r w:rsidRPr="00F20F49">
        <w:rPr>
          <w:rFonts w:ascii="Helvetica" w:hAnsi="Helvetica" w:cs="Helvetica"/>
          <w:color w:val="000000"/>
        </w:rPr>
        <w:t>, umieszczanie w Internecie zdjęć lub filmów ośmieszających ofiarę), a także przemoc podczas randki ze strony chłopaka/dziewczyny.</w:t>
      </w:r>
    </w:p>
    <w:p w:rsidR="00F20F49" w:rsidRPr="00F20F49" w:rsidRDefault="00F20F49" w:rsidP="00F20F49">
      <w:pPr>
        <w:spacing w:after="0" w:line="240" w:lineRule="auto"/>
        <w:textAlignment w:val="baseline"/>
        <w:rPr>
          <w:rFonts w:ascii="Helvetica" w:hAnsi="Helvetica" w:cs="Helvetica"/>
          <w:color w:val="000000"/>
        </w:rPr>
      </w:pP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1"/>
        <w:rPr>
          <w:rFonts w:ascii="Helvetica" w:hAnsi="Helvetica" w:cs="Helvetica"/>
          <w:b/>
          <w:bCs/>
          <w:color w:val="183CEF"/>
          <w:spacing w:val="24"/>
          <w:sz w:val="34"/>
          <w:szCs w:val="34"/>
        </w:rPr>
      </w:pPr>
      <w:r w:rsidRPr="00F20F49">
        <w:rPr>
          <w:rFonts w:ascii="Helvetica" w:hAnsi="Helvetica" w:cs="Helvetica"/>
          <w:b/>
          <w:bCs/>
          <w:color w:val="183CEF"/>
          <w:spacing w:val="24"/>
          <w:sz w:val="34"/>
          <w:u w:val="single"/>
        </w:rPr>
        <w:lastRenderedPageBreak/>
        <w:t>STANDARD 1</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rPr>
        <w:t>STWORZENIE I ZACHOWANIE BEZPIECZNEGO ŚRODOWISKA W PARAFII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A012F4" w:rsidRDefault="00F20F49" w:rsidP="00A012F4">
      <w:pPr>
        <w:numPr>
          <w:ilvl w:val="1"/>
          <w:numId w:val="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 xml:space="preserve">W parafii został opracowany i wprowadzony w życie wewnętrzny dokument, w którym zawarta jest polityka ochrony przebywających tam dzieci i osób dorosłych zgodnie z obowiązującymi standardami wyznaczonymi zarówno przez dokumenty państwowe (Ustawę o zmianie ustawy Kodeks rodzinny i opiekuńczy oraz innych ustaw z dn. 28 lipca 2023 r. – </w:t>
      </w:r>
      <w:proofErr w:type="spellStart"/>
      <w:r w:rsidRPr="00F20F49">
        <w:rPr>
          <w:rFonts w:ascii="Helvetica" w:hAnsi="Helvetica" w:cs="Helvetica"/>
          <w:color w:val="000000"/>
        </w:rPr>
        <w:t>tzw</w:t>
      </w:r>
      <w:proofErr w:type="spellEnd"/>
      <w:r w:rsidRPr="00F20F49">
        <w:rPr>
          <w:rFonts w:ascii="Helvetica" w:hAnsi="Helvetica" w:cs="Helvetica"/>
          <w:color w:val="000000"/>
        </w:rPr>
        <w:t xml:space="preserve"> „Ustawa Kamilka”), jak i wskazania wynikające z Wytycznych Kościoła katolickiego w Polsce.</w:t>
      </w:r>
    </w:p>
    <w:p w:rsidR="00A012F4" w:rsidRDefault="00F20F49" w:rsidP="00A012F4">
      <w:pPr>
        <w:numPr>
          <w:ilvl w:val="1"/>
          <w:numId w:val="8"/>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W przygotowaniu wewnętrznego dokumentu uczestniczą zaangażowani świeccy, a także dzieci.</w:t>
      </w:r>
    </w:p>
    <w:p w:rsidR="00A012F4" w:rsidRDefault="00F20F49" w:rsidP="00A012F4">
      <w:pPr>
        <w:numPr>
          <w:ilvl w:val="1"/>
          <w:numId w:val="8"/>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W parafii wyznaczona jest tzw. </w:t>
      </w:r>
      <w:r w:rsidRPr="00A012F4">
        <w:rPr>
          <w:rFonts w:ascii="Helvetica" w:hAnsi="Helvetica" w:cs="Helvetica"/>
          <w:b/>
          <w:bCs/>
          <w:color w:val="000000"/>
        </w:rPr>
        <w:t>osoba zaufana</w:t>
      </w:r>
      <w:r w:rsidRPr="00A012F4">
        <w:rPr>
          <w:rFonts w:ascii="Helvetica" w:hAnsi="Helvetica" w:cs="Helvetica"/>
          <w:color w:val="000000"/>
        </w:rPr>
        <w:t> (osoba odpowiedzialna za przyjmowanie zgłoszeń) oraz podany jest do publicznej wiadomości sposób kontaktu z nią: </w:t>
      </w:r>
      <w:r w:rsidR="00A62083" w:rsidRPr="00A012F4">
        <w:rPr>
          <w:rFonts w:ascii="Helvetica" w:hAnsi="Helvetica" w:cs="Helvetica"/>
          <w:b/>
          <w:bCs/>
          <w:color w:val="000000"/>
        </w:rPr>
        <w:t>Pani Bożena Dzienia</w:t>
      </w:r>
      <w:r w:rsidRPr="00A012F4">
        <w:rPr>
          <w:rFonts w:ascii="Helvetica" w:hAnsi="Helvetica" w:cs="Helvetica"/>
          <w:b/>
          <w:bCs/>
          <w:color w:val="000000"/>
        </w:rPr>
        <w:t xml:space="preserve"> –</w:t>
      </w:r>
      <w:r w:rsidRPr="00A012F4">
        <w:rPr>
          <w:rFonts w:ascii="Helvetica" w:hAnsi="Helvetica" w:cs="Helvetica"/>
          <w:color w:val="000000"/>
        </w:rPr>
        <w:t xml:space="preserve"> możliwość kontaktu pod nr telefonu </w:t>
      </w:r>
      <w:r w:rsidR="00A62083" w:rsidRPr="00A012F4">
        <w:rPr>
          <w:rFonts w:ascii="Helvetica" w:hAnsi="Helvetica" w:cs="Helvetica"/>
          <w:color w:val="000000"/>
        </w:rPr>
        <w:t>502 249</w:t>
      </w:r>
      <w:r w:rsidR="00A012F4">
        <w:rPr>
          <w:rFonts w:ascii="Helvetica" w:hAnsi="Helvetica" w:cs="Helvetica"/>
          <w:color w:val="000000"/>
        </w:rPr>
        <w:t> </w:t>
      </w:r>
      <w:r w:rsidR="00A62083" w:rsidRPr="00A012F4">
        <w:rPr>
          <w:rFonts w:ascii="Helvetica" w:hAnsi="Helvetica" w:cs="Helvetica"/>
          <w:color w:val="000000"/>
        </w:rPr>
        <w:t>008</w:t>
      </w:r>
      <w:r w:rsidRPr="00A012F4">
        <w:rPr>
          <w:rFonts w:ascii="Helvetica" w:hAnsi="Helvetica" w:cs="Helvetica"/>
          <w:color w:val="000000"/>
        </w:rPr>
        <w:t>.</w:t>
      </w:r>
    </w:p>
    <w:p w:rsidR="00F20F49" w:rsidRPr="00A012F4" w:rsidRDefault="00F20F49" w:rsidP="00A012F4">
      <w:pPr>
        <w:numPr>
          <w:ilvl w:val="1"/>
          <w:numId w:val="8"/>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Polityka ochrony dotyczy szczegółowych zasad bezpieczeństwa i sposobów ochrony przebywających tam dzieci i bezbronnych dorosłych, czyli:</w:t>
      </w:r>
    </w:p>
    <w:p w:rsidR="00F20F49" w:rsidRPr="00F20F49" w:rsidRDefault="00F20F49" w:rsidP="0073394C">
      <w:pPr>
        <w:numPr>
          <w:ilvl w:val="1"/>
          <w:numId w:val="1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rekrutacji personelu i osób zaangażowanych duszpastersko w parafii;</w:t>
      </w:r>
    </w:p>
    <w:p w:rsidR="00F20F49" w:rsidRPr="00F20F49" w:rsidRDefault="00F20F49" w:rsidP="0073394C">
      <w:pPr>
        <w:numPr>
          <w:ilvl w:val="1"/>
          <w:numId w:val="1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bezpiecznych relacji pomiędzy dorosłymi zatrudnionymi i pomagającymi duszpastersko w parafii a dziećmi i bezbronnymi dorosłymi;</w:t>
      </w:r>
    </w:p>
    <w:p w:rsidR="00F20F49" w:rsidRPr="00F20F49" w:rsidRDefault="00F20F49" w:rsidP="0073394C">
      <w:pPr>
        <w:numPr>
          <w:ilvl w:val="1"/>
          <w:numId w:val="1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bezpiecznych relacji pomiędzy rówieśnikami;</w:t>
      </w:r>
    </w:p>
    <w:p w:rsidR="00F20F49" w:rsidRPr="00F20F49" w:rsidRDefault="00F20F49" w:rsidP="0073394C">
      <w:pPr>
        <w:numPr>
          <w:ilvl w:val="1"/>
          <w:numId w:val="1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bezpiecznego korzystania z Internetu i mediów elektronicznych;</w:t>
      </w:r>
    </w:p>
    <w:p w:rsidR="00F20F49" w:rsidRPr="00F20F49" w:rsidRDefault="00F20F49" w:rsidP="0073394C">
      <w:pPr>
        <w:numPr>
          <w:ilvl w:val="1"/>
          <w:numId w:val="1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zasady ochrony wizerunku i danych osobowych;</w:t>
      </w:r>
    </w:p>
    <w:p w:rsidR="00F20F49" w:rsidRPr="00F20F49" w:rsidRDefault="00F20F49" w:rsidP="0073394C">
      <w:pPr>
        <w:numPr>
          <w:ilvl w:val="1"/>
          <w:numId w:val="1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sposobu reagowania w parafii na przypadki podejrzenia, że dziecko doświadcza przemocy fizycznej, psychicznej czy seksualnej i zasad prowadzenia rejestru interwencji (Załączniki 1-3);</w:t>
      </w:r>
    </w:p>
    <w:p w:rsidR="00F20F49" w:rsidRPr="00F20F49" w:rsidRDefault="00F20F49" w:rsidP="0073394C">
      <w:pPr>
        <w:numPr>
          <w:ilvl w:val="1"/>
          <w:numId w:val="1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pomocy osobom pokrzywdzonym. Standardy ochrony są dostępne w parafii i podane do publicznej wiadomości (na stronie internetowej oraz wywieszone np. w gablocie parafialnej</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rPr>
        <w:t>STANDARD 2</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rPr>
        <w:t>WERYFIKACJA, DELEGOWANIE I EDUKACJA KAPŁANÓW, OSÓB KONSEKROWANYCH I ŚWIECKICH PRACUJĄCYCH Z DZIEĆMI I Z OSOBAMI BEZBRONNYMI W PARAFII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lastRenderedPageBreak/>
        <w:t>1. Obowiązki proboszcza: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Do obowiązków proboszcza należy wdrażanie w życie standardów ochrony przed przemocą.</w:t>
      </w:r>
    </w:p>
    <w:p w:rsidR="00F20F49" w:rsidRPr="00F20F49" w:rsidRDefault="00F20F49" w:rsidP="0073394C">
      <w:pPr>
        <w:numPr>
          <w:ilvl w:val="1"/>
          <w:numId w:val="2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 niezastosowanie się do standardów odpowiedzialność personalnie ponosi proboszcz parafii, również wobec prawa.</w:t>
      </w:r>
    </w:p>
    <w:p w:rsidR="00F20F49" w:rsidRPr="00F20F49" w:rsidRDefault="00F20F49" w:rsidP="0073394C">
      <w:pPr>
        <w:numPr>
          <w:ilvl w:val="1"/>
          <w:numId w:val="2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uzyskuje dane z Rejestru Sprawców Przestępstw na Tle Seksualnym (https://arch-bip.ms.gov.pl/pl/rejestry-i-ewidencje/rejestr-sprawcow-przestepstw-na-tle-seksualnym/).</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Nawet w przypadku osób mających krótkotrwały kontakt z dziećmi na terenie parafii uzyskanie takiej informacji jest zalecane, chociaż nie stanowi to obowiązku prawnego. W takim przypadku należy jednak najpierw uzyskać zgodę osoby objętej takim sprawdzeniem.</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2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 xml:space="preserve">Dodatkowo, przed nawiązaniem stosunku pracy lub przed dopuszczeniem osoby do działalności (np. </w:t>
      </w:r>
      <w:proofErr w:type="spellStart"/>
      <w:r w:rsidRPr="00F20F49">
        <w:rPr>
          <w:rFonts w:ascii="Helvetica" w:hAnsi="Helvetica" w:cs="Helvetica"/>
          <w:color w:val="000000"/>
        </w:rPr>
        <w:t>wolontariackiej</w:t>
      </w:r>
      <w:proofErr w:type="spellEnd"/>
      <w:r w:rsidRPr="00F20F49">
        <w:rPr>
          <w:rFonts w:ascii="Helvetica" w:hAnsi="Helvetica" w:cs="Helvetica"/>
          <w:color w:val="000000"/>
        </w:rPr>
        <w:t>) związanej z wychowaniem, edukacją, wypoczynkiem, świadczeniem porad psychologicznych, rozwojem duchowym, uprawianiem sportu lub realizacją innych zainteresowań przez dzieci, lub z opieką nad nimi proboszcz ma obowiązek uzyskania od tej osoby informacji z Krajowego Rejestru Karnego 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rsidR="00F20F49" w:rsidRPr="00F20F49" w:rsidRDefault="00F20F49" w:rsidP="0073394C">
      <w:pPr>
        <w:numPr>
          <w:ilvl w:val="1"/>
          <w:numId w:val="2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Jeśli parafia zatrudnia firmy z zewnątrz lub udostępnia im pomieszczenia, właściciel firmy musi przedstawić proboszczowi oświadczenie o sprawdzeniu swoich pracowników, którzy wejdą na teren parafii i będą mogli mieć kontakt z dziećmi, w Rejestrze Sprawców Przestępstw na Tle Seksualnym.</w:t>
      </w:r>
    </w:p>
    <w:p w:rsidR="00F20F49" w:rsidRPr="00F20F49" w:rsidRDefault="00F20F49" w:rsidP="0073394C">
      <w:pPr>
        <w:numPr>
          <w:ilvl w:val="1"/>
          <w:numId w:val="2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Proboszcz parafii powołuje tzw. osobę zaufaną (odpowiedzialną za przyjmowanie zgłoszeń) lub Zespół ds. Prewencji (należy do niego również osoba zaufana). Wskazane jest, aby były to cieszące się zaufaniem osoby świeckie, odpowiednio przeszkolone i kompetentne, które będą wiedziały, jakie działania w danej sytuacji są stosowne i konieczne. Osoby te ściśle współpracują z proboszczem miejsca, który personalnie ponosi odpowiedzialność za wdrażanie i przestrzeganie standardów oraz za działania interwencyjne. Współpracują również z osobami odpowiedzialnymi w diecezji/zgromadzeniu za prewencję, jak również z delegatem/delegatką ds. ochrony dzieci i młodzieży. Nie mogą być to osoby uwikłane w lojalność środowiskową lub w konflikt interesów. Odpowiadają za wprowadzenie standardów oraz uczestniczą w szkoleniach zgodnie z zasadami wskazanymi przez diecezję, do której parafia należy (każda parafialna grupa duszpasterska może mieć wyznaczoną do tego celu konkretną osobę).</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Proboszcz parafii powołuje </w:t>
      </w:r>
      <w:r w:rsidRPr="00F20F49">
        <w:rPr>
          <w:rFonts w:ascii="Helvetica" w:hAnsi="Helvetica" w:cs="Helvetica"/>
          <w:b/>
          <w:bCs/>
          <w:color w:val="000000"/>
        </w:rPr>
        <w:t>osobę zaufaną</w:t>
      </w:r>
      <w:r w:rsidRPr="00F20F49">
        <w:rPr>
          <w:rFonts w:ascii="Helvetica" w:hAnsi="Helvetica" w:cs="Helvetica"/>
          <w:color w:val="000000"/>
        </w:rPr>
        <w:t xml:space="preserve">, do której należy przyjmowanie zgłoszeń dotyczących nierespektowania standardów. Osoba zaufana nie może na własną rękę podejmować działań służących wyjaśnieniu podejrzeń i zarzutów lub weryfikacji zgłaszanych </w:t>
      </w:r>
      <w:r w:rsidRPr="00F20F49">
        <w:rPr>
          <w:rFonts w:ascii="Helvetica" w:hAnsi="Helvetica" w:cs="Helvetica"/>
          <w:color w:val="000000"/>
        </w:rPr>
        <w:lastRenderedPageBreak/>
        <w:t>faktów. Obowiązuje ją zasada poufności (Załącznik 4).Powinna to być osoba faktycznie budząca zaufanie, posiadająca tzw. kompetencje miękkie, predysponujące ją do kontaktu z osobami skrzywdzonymi.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Osobą odpowiedzialną bezpośrednio za interwencję w przypadku zaistnienia przemocy jest proboszcz parafii. Powinien czynić to we współpracy z wymienionymi wyżej kompetentnymi osobami.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Wszelka działalność dotycząca ochrony oraz interwencji i pomocy musi być dokumentowana. Wpisów w rejestrze zdarzeń dokonują osoby bezpośrednio zaangażowane w daną aktywność, ale za bezpieczne przechowywanie notatek odpowiedzialny jest proboszcz. Rejestr (Załącznik 3) prowadzi się zgodnie z zasadami ochrony danych wrażliwych.</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Obowiązki duszpasterzy dzieci oraz innych osób włączonych w duszpasterstwo dzieci w parafii</w:t>
      </w:r>
      <w:r>
        <w:rPr>
          <w:rFonts w:ascii="Helvetica" w:hAnsi="Helvetica" w:cs="Helvetica"/>
          <w:color w:val="000000"/>
        </w:rPr>
        <w:t>.</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Duszpasterze oraz inne osoby zaangażowane w duszpasterstwo dzieci powinni: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2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czuwać nad własną dojrzałością emocjonalną, psychiczną, duchową;</w:t>
      </w:r>
    </w:p>
    <w:p w:rsidR="00F20F49" w:rsidRPr="00F20F49" w:rsidRDefault="00F20F49" w:rsidP="0073394C">
      <w:pPr>
        <w:numPr>
          <w:ilvl w:val="1"/>
          <w:numId w:val="2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starać się o dobór żywo wierzących, rzetelnych, zweryfikowanych i odpowiednio przeszkolonych osób do pełnienia funkcji animatorów, wychowawców itd.;</w:t>
      </w:r>
    </w:p>
    <w:p w:rsidR="00F20F49" w:rsidRPr="00F20F49" w:rsidRDefault="00F20F49" w:rsidP="0073394C">
      <w:pPr>
        <w:numPr>
          <w:ilvl w:val="1"/>
          <w:numId w:val="2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wspierać dzieci w ich rozwoju ku dojrzałości;</w:t>
      </w:r>
    </w:p>
    <w:p w:rsidR="00F20F49" w:rsidRPr="00F20F49" w:rsidRDefault="00F20F49" w:rsidP="0073394C">
      <w:pPr>
        <w:numPr>
          <w:ilvl w:val="1"/>
          <w:numId w:val="2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dbać o respektowanie zasad kultury (wobec dzieci i między nimi);</w:t>
      </w:r>
    </w:p>
    <w:p w:rsidR="00F20F49" w:rsidRPr="00F20F49" w:rsidRDefault="00F20F49" w:rsidP="0073394C">
      <w:pPr>
        <w:numPr>
          <w:ilvl w:val="1"/>
          <w:numId w:val="2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czuwać nad równym traktowaniem wszystkich dzieci, z uwzględnieniem ich szczególnych potrzeb i osobistych uwarunkowań;</w:t>
      </w:r>
    </w:p>
    <w:p w:rsidR="00F20F49" w:rsidRPr="00F20F49" w:rsidRDefault="00F20F49" w:rsidP="0073394C">
      <w:pPr>
        <w:numPr>
          <w:ilvl w:val="1"/>
          <w:numId w:val="3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dbać o przestrzeganie prawa do nienaruszalności cielesnej i prywatności;</w:t>
      </w:r>
    </w:p>
    <w:p w:rsidR="00F20F49" w:rsidRPr="00F20F49" w:rsidRDefault="00F20F49" w:rsidP="0073394C">
      <w:pPr>
        <w:numPr>
          <w:ilvl w:val="1"/>
          <w:numId w:val="3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organizować działania duszpasterskie w miejscach bezpiecznych;</w:t>
      </w:r>
    </w:p>
    <w:p w:rsidR="00F20F49" w:rsidRPr="00F20F49" w:rsidRDefault="00F20F49" w:rsidP="0073394C">
      <w:pPr>
        <w:numPr>
          <w:ilvl w:val="1"/>
          <w:numId w:val="3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utrzymywać możliwie żywy i transparentny kontakt z rodzicami dzieci;</w:t>
      </w:r>
    </w:p>
    <w:p w:rsidR="00F20F49" w:rsidRPr="00F20F49" w:rsidRDefault="00F20F49" w:rsidP="0073394C">
      <w:pPr>
        <w:numPr>
          <w:ilvl w:val="1"/>
          <w:numId w:val="3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dbać o przestrzeganie zasad prywatności i ochrony wizerunku oraz danych osobowych dzieci (Załącznik 5).</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rPr>
        <w:t>STANDARD 3</w:t>
      </w:r>
      <w:r w:rsidRPr="00F20F49">
        <w:rPr>
          <w:rFonts w:ascii="Helvetica" w:hAnsi="Helvetica" w:cs="Helvetica"/>
          <w:b/>
          <w:bCs/>
          <w:color w:val="183CEF"/>
          <w:spacing w:val="24"/>
          <w:kern w:val="36"/>
          <w:sz w:val="40"/>
          <w:szCs w:val="40"/>
        </w:rPr>
        <w:br/>
      </w:r>
      <w:r w:rsidRPr="00F20F49">
        <w:rPr>
          <w:rFonts w:ascii="Helvetica" w:hAnsi="Helvetica" w:cs="Helvetica"/>
          <w:b/>
          <w:bCs/>
          <w:color w:val="183CEF"/>
          <w:spacing w:val="24"/>
          <w:kern w:val="36"/>
          <w:sz w:val="40"/>
        </w:rPr>
        <w:t>SPOSÓB REAGOWANIA NA OSKARŻENIA LUB NIEWŁAŚCIWE ZACHOWANIA</w:t>
      </w:r>
    </w:p>
    <w:p w:rsid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W przypadkach przemocy fizycznej bądź seksualnej, gdy sprawcą jest osoba dorosła lub dziecko, należy zgłosić ten fakt zgodnie z prawem do organów ścigania lub/oraz do delegata właściwej instytucji kościelnej.</w:t>
      </w:r>
    </w:p>
    <w:p w:rsidR="00F20F49" w:rsidRPr="00F20F49" w:rsidRDefault="00F20F49" w:rsidP="0073394C">
      <w:pPr>
        <w:numPr>
          <w:ilvl w:val="1"/>
          <w:numId w:val="3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rsidR="00F20F49" w:rsidRPr="00F20F49" w:rsidRDefault="00F20F49" w:rsidP="0073394C">
      <w:pPr>
        <w:numPr>
          <w:ilvl w:val="1"/>
          <w:numId w:val="3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Jeśli niewłaściwe zachowanie dotyczy dziecka, należy o tym zawiadomić jego rodziców i wraz z nimi podjąć odpowiednie działania.</w:t>
      </w:r>
    </w:p>
    <w:p w:rsidR="00F20F49" w:rsidRPr="00F20F49" w:rsidRDefault="00F20F49" w:rsidP="0073394C">
      <w:pPr>
        <w:numPr>
          <w:ilvl w:val="1"/>
          <w:numId w:val="3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Jeśli sprawa dotyczy niewłaściwych zachowań dzieci wobec siebie nawzajem, należy niezwłocznie zawiadomić rodziców dzieci i wraz z nimi podjąć odpowiednie działania.</w:t>
      </w:r>
    </w:p>
    <w:p w:rsidR="00F20F49" w:rsidRPr="00F20F49" w:rsidRDefault="00F20F49" w:rsidP="0073394C">
      <w:pPr>
        <w:numPr>
          <w:ilvl w:val="1"/>
          <w:numId w:val="3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lastRenderedPageBreak/>
        <w:t>Osoba odpowiedzialna za przyjmowanie zgłoszeń współpracuje z proboszczem i delegatem diecezjalnym i/lub zakonnym. W przypadkach, gdy sprawcą przemocy jest duchowny ma ona obowiązek zgłosić ten fakt diecezjalnemu delegatowi ds. ochrony dzieci i młodzieży.</w:t>
      </w:r>
    </w:p>
    <w:p w:rsidR="00F20F49" w:rsidRPr="00F20F49" w:rsidRDefault="00F20F49" w:rsidP="0073394C">
      <w:pPr>
        <w:numPr>
          <w:ilvl w:val="1"/>
          <w:numId w:val="3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Każda informacja o niewłaściwym zachowaniu powinna być traktowana poważnie, gdyż jest działaniem prewencyjnym.</w:t>
      </w:r>
    </w:p>
    <w:p w:rsidR="00F20F49" w:rsidRPr="00F20F49" w:rsidRDefault="00F20F49" w:rsidP="0073394C">
      <w:pPr>
        <w:numPr>
          <w:ilvl w:val="1"/>
          <w:numId w:val="3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Jeśli jakakolwiek osoba dorosła zaangażowana w pracę duszpasterską w parafii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u w:val="single"/>
        </w:rPr>
        <w:t>STANDARD 4</w:t>
      </w:r>
      <w:r w:rsidRPr="00F20F49">
        <w:rPr>
          <w:rFonts w:ascii="Helvetica" w:hAnsi="Helvetica" w:cs="Helvetica"/>
          <w:b/>
          <w:bCs/>
          <w:color w:val="183CEF"/>
          <w:spacing w:val="24"/>
          <w:kern w:val="36"/>
          <w:sz w:val="40"/>
          <w:szCs w:val="40"/>
        </w:rPr>
        <w:br/>
      </w:r>
      <w:r w:rsidRPr="00F20F49">
        <w:rPr>
          <w:rFonts w:ascii="Helvetica" w:hAnsi="Helvetica" w:cs="Helvetica"/>
          <w:b/>
          <w:bCs/>
          <w:color w:val="183CEF"/>
          <w:spacing w:val="24"/>
          <w:kern w:val="36"/>
          <w:sz w:val="40"/>
        </w:rPr>
        <w:t>ZAPEWNIENIE OPIEKI I WSPARCIA OSOBOM SKRZYWDZONYM</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4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Każda osoba, która mówi o doświadczanej przez siebie krzywdzie, winna zostać przyjęta z szacunkiem i uważnie wysłuchana.</w:t>
      </w:r>
    </w:p>
    <w:p w:rsidR="00F20F49" w:rsidRPr="00F20F49" w:rsidRDefault="00F20F49" w:rsidP="0073394C">
      <w:pPr>
        <w:numPr>
          <w:ilvl w:val="1"/>
          <w:numId w:val="4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Osoba skrzywdzona powinna otrzymać informację o możliwych formach pomocy, z  której może skorzystać na terenie parafii lub poza nią. (Załącznik</w:t>
      </w:r>
      <w:r w:rsidR="00A62083">
        <w:rPr>
          <w:rFonts w:ascii="Helvetica" w:hAnsi="Helvetica" w:cs="Helvetica"/>
          <w:color w:val="000000"/>
        </w:rPr>
        <w:t>)</w:t>
      </w:r>
    </w:p>
    <w:p w:rsidR="00F20F49" w:rsidRPr="00F20F49" w:rsidRDefault="00F20F49" w:rsidP="0073394C">
      <w:pPr>
        <w:numPr>
          <w:ilvl w:val="1"/>
          <w:numId w:val="4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W sytuacji, gdy osoba wskazana jako sprawca jest kapłanem lub inną osobą zaangażowaną w parafii, należy jak najszybciej zapewnić bezpieczeństwo osobie skrzywdzonej (np. przez niedopuszczanie do niej osoby wskazanej lub podejrzanej o krzywdzenie). Następnie należy jej udzielić pomocy, jakiej potrzebuje. Osoby poszkodowane nie powinny być obarczane kosztami udzielanej im pomocy.</w:t>
      </w:r>
    </w:p>
    <w:p w:rsidR="00F20F49" w:rsidRPr="00F20F49" w:rsidRDefault="00F20F49" w:rsidP="0073394C">
      <w:pPr>
        <w:numPr>
          <w:ilvl w:val="1"/>
          <w:numId w:val="4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rsidR="00F20F49" w:rsidRPr="00F20F49" w:rsidRDefault="00F20F49" w:rsidP="0073394C">
      <w:pPr>
        <w:numPr>
          <w:ilvl w:val="1"/>
          <w:numId w:val="4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Jeśli osoba skrzywdzona należała do jakiejś grupy parafialnej, również inni uczestnicy tej grupy powinni otrzymać pomoc duszpasterską i ewentualnie psychologiczną.</w:t>
      </w:r>
    </w:p>
    <w:p w:rsidR="00F20F49" w:rsidRPr="00F20F49" w:rsidRDefault="00F20F49" w:rsidP="0073394C">
      <w:pPr>
        <w:numPr>
          <w:ilvl w:val="1"/>
          <w:numId w:val="4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Jeśli osobą skrzywdzoną jest dziecko, pomoc powinna otrzymać również jego rodzina.</w:t>
      </w:r>
    </w:p>
    <w:p w:rsidR="00F20F49" w:rsidRPr="00F20F49" w:rsidRDefault="00F20F49" w:rsidP="0073394C">
      <w:pPr>
        <w:numPr>
          <w:ilvl w:val="1"/>
          <w:numId w:val="4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Parafianie powinni być we właściwy sposób poinformowani o tym, co się wydarzyło, oraz otrzymać stosowną pomoc. Należy przy tym zachować zasadę ochrony dobrego imienia osoby skrzywdzonej.</w:t>
      </w:r>
    </w:p>
    <w:p w:rsidR="00F20F49" w:rsidRPr="00F20F49" w:rsidRDefault="00F20F49" w:rsidP="0073394C">
      <w:pPr>
        <w:numPr>
          <w:ilvl w:val="1"/>
          <w:numId w:val="4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Jeśli zgłoszenie dotyczy przestępstwa określonego w prawie karnym i/lub kanonicznym, osoba przyjmująca zgłoszenie postępuje zgodnie z procedurami zawartymi w Wytycznych KEP.</w:t>
      </w:r>
    </w:p>
    <w:p w:rsidR="00F20F49" w:rsidRPr="00F20F49" w:rsidRDefault="00F20F49" w:rsidP="0073394C">
      <w:pPr>
        <w:numPr>
          <w:ilvl w:val="1"/>
          <w:numId w:val="4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Jeśli zgłoszenie dotyczy innej krzywdy czy niewłaściwego zachowania, osoba zgłaszająca otrzymuje informację o podjętych w sprawie krokach.</w:t>
      </w:r>
    </w:p>
    <w:p w:rsidR="00F20F49" w:rsidRPr="00F20F49" w:rsidRDefault="00F20F49" w:rsidP="0073394C">
      <w:pPr>
        <w:numPr>
          <w:ilvl w:val="1"/>
          <w:numId w:val="4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Wszelkie działania i uzyskane informacje objęte są zasadą poufności, ale osoby skrzywdzonej nie wolno zobowiązywać do zachowania tajemnicy.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rPr>
        <w:lastRenderedPageBreak/>
        <w:t>STANDARD 5</w:t>
      </w:r>
      <w:r w:rsidRPr="00F20F49">
        <w:rPr>
          <w:rFonts w:ascii="Helvetica" w:hAnsi="Helvetica" w:cs="Helvetica"/>
          <w:b/>
          <w:bCs/>
          <w:color w:val="183CEF"/>
          <w:spacing w:val="24"/>
          <w:kern w:val="36"/>
          <w:sz w:val="40"/>
          <w:szCs w:val="40"/>
        </w:rPr>
        <w:br/>
      </w:r>
      <w:r w:rsidRPr="00F20F49">
        <w:rPr>
          <w:rFonts w:ascii="Helvetica" w:hAnsi="Helvetica" w:cs="Helvetica"/>
          <w:b/>
          <w:bCs/>
          <w:color w:val="183CEF"/>
          <w:spacing w:val="24"/>
          <w:kern w:val="36"/>
          <w:sz w:val="40"/>
        </w:rPr>
        <w:t>SPOSÓB POSTĘPOWANIA Z OSKARŻONYMI O WYKORZYSTANIE SEKSUALNE I PRZEMOC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A012F4" w:rsidRDefault="00F20F49" w:rsidP="00A012F4">
      <w:pPr>
        <w:numPr>
          <w:ilvl w:val="1"/>
          <w:numId w:val="5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Do parafii mogą należeć osoby, które są oskarżone o różne przestępstwa bądź mają wyrok w zawieszeniu, lub też wróciły do środowiska po odbytym wyroku. Nie powinny one pracować z dziećmi, natomiast powinny zostać objęte pomocą duszpasterską.</w:t>
      </w:r>
    </w:p>
    <w:p w:rsidR="00A012F4" w:rsidRDefault="00F20F49" w:rsidP="00A012F4">
      <w:pPr>
        <w:numPr>
          <w:ilvl w:val="1"/>
          <w:numId w:val="50"/>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W sytuacji, gdy oskarżonym jest dziecko, należy współpracować z jego rodzicami lub opiekunami prawnymi w takim zakresie, w jakim jest to możliwe i potrzebne. Ich również dobrze jest otoczyć opieką duszpasterską.</w:t>
      </w:r>
    </w:p>
    <w:p w:rsidR="00A012F4" w:rsidRDefault="00F20F49" w:rsidP="00A012F4">
      <w:pPr>
        <w:numPr>
          <w:ilvl w:val="1"/>
          <w:numId w:val="50"/>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W sytuacji, gdy osobą oskarżoną jest kapłan lub osoba konsekrowana, należy zastosować się do wskazań uzyskanych od biskupa miejsca lub przełożonych. Wobec takiej osoby powzięte zostają kroki przewidziane przez Wytyczne KEP.</w:t>
      </w:r>
    </w:p>
    <w:p w:rsidR="00A012F4" w:rsidRDefault="00F20F49" w:rsidP="00A012F4">
      <w:pPr>
        <w:numPr>
          <w:ilvl w:val="1"/>
          <w:numId w:val="50"/>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Gdy osobą oskarżoną jest świecki pracownik lub wolontariusz parafialny, należy odsunąć taką osobę od podejmowanej pracy na czas wyjaśnienia sprawy lub do czasu decyzji prokuratury oraz objąć ją opieką duszpasterską.</w:t>
      </w:r>
    </w:p>
    <w:p w:rsidR="00A012F4" w:rsidRDefault="00F20F49" w:rsidP="00A012F4">
      <w:pPr>
        <w:numPr>
          <w:ilvl w:val="1"/>
          <w:numId w:val="50"/>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W procesie wyjaśniania sprawy oraz w podawaniu informacji należy również zadbać o zachowanie ochrony dobrego imienia domniemanego sprawcy.</w:t>
      </w:r>
    </w:p>
    <w:p w:rsidR="00F20F49" w:rsidRPr="00A012F4" w:rsidRDefault="00F20F49" w:rsidP="00A012F4">
      <w:pPr>
        <w:numPr>
          <w:ilvl w:val="1"/>
          <w:numId w:val="50"/>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W przypadku zaistnienia fałszywego oskarżenia, jeśli zarzuty nie zostaną potwierdzone, a oskarżenie znane było osobom postronnym, należy przekazać im informację o niewinności oskarżonego w formie komunikatu biskupa miejsca lub delegata.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rPr>
        <w:t>STANDARD 6</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rPr>
        <w:t>ZASADY CHRONIĄCE W OBSZARZE PARAFIALNYM</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rPr>
        <w:t>Zasady chroniące dotyczące dzieci (granice zachowań)</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lastRenderedPageBreak/>
        <w:t>Wprawdzie niemożliwe jest stworzenie wyczerpującej listy zachowań niepożądanych, ani też wskazanie precyzyjnych granic wszystkich zachowań, należy jednak kierować się poniższymi wskazówkami oraz roztropnością i wrażliwością ewangeliczną.</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Zasady te dotyczą nie tylko relacji dorosły – dziecko, ale również relacji pomiędzy dziećmi (Załącznik 2).</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Zasady chroniące w kontakcie bezpośrednim</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A012F4" w:rsidRDefault="00F20F49" w:rsidP="00A012F4">
      <w:pPr>
        <w:numPr>
          <w:ilvl w:val="1"/>
          <w:numId w:val="5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Wszystkie spotkania z dziećmi na terenie parafii powinny być organizowane w miejscach oficjalnych, ogólnodostępnych i do tego przygotowanych.</w:t>
      </w:r>
    </w:p>
    <w:p w:rsidR="00A012F4" w:rsidRDefault="00F20F49" w:rsidP="00A012F4">
      <w:pPr>
        <w:numPr>
          <w:ilvl w:val="1"/>
          <w:numId w:val="56"/>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Nie można przebywać z dzieckiem sam na sam w warunkach odizolowanych. Jeżeli dobro dziecka wymaga indywidualnego spotkania, nie może się ono odbywać w sekrecie (zalecane powiadomienie rodziców lub przełożonego) i w warunkach odizolowanych. Osoba przeprowadzająca spotkanie powinna zatroszczyć się o transparentność (np. przeszklone lub uchylone drzwi pomieszczenia, które nie mogą być zamknięte na klucz, obecność innych osób w bezpośrednim pobliżu, powiadomienie innych osób o spotkaniu itp.). Indywidualnych spotkań z dziećmi niewolno w nieroztropny sposób mnożyć ani przedłużać. Spotkania takie nie powinny odbywać się w późnych godzinach wieczornych (po godz. 20.00 lub nocą).</w:t>
      </w:r>
    </w:p>
    <w:p w:rsidR="00A012F4" w:rsidRDefault="00F20F49" w:rsidP="00A012F4">
      <w:pPr>
        <w:numPr>
          <w:ilvl w:val="1"/>
          <w:numId w:val="56"/>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Dzieci nie mogą przebywać w parafialnych pomieszczeniach mieszkalnych bez opieki lub zgody rodzica lub opiekuna prawnego. Nie powinny też towarzyszyć duszpasterzom w miejscach lub w sprawach niezwiązanych ze sprawowaniem posługi lub formacją.</w:t>
      </w:r>
    </w:p>
    <w:p w:rsidR="00A012F4" w:rsidRDefault="00F20F49" w:rsidP="00A012F4">
      <w:pPr>
        <w:numPr>
          <w:ilvl w:val="1"/>
          <w:numId w:val="56"/>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Dzieci powinny zawsze pozostawać pod opieką osoby dorosłej. Podczas pełnienia funkcji wychowawczych opiekunowie nie mogą pozostawać pod wpływem alkoholu lub substancji psychoaktywnych ani przyjmować ich w obecności dzieci.</w:t>
      </w:r>
    </w:p>
    <w:p w:rsidR="00A012F4" w:rsidRDefault="00F20F49" w:rsidP="00A012F4">
      <w:pPr>
        <w:numPr>
          <w:ilvl w:val="1"/>
          <w:numId w:val="56"/>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 xml:space="preserve">Dzieci na terenie parafii nie mogą przebywać pod wyłączną opieką innego dziecka, chyba że inaczej stanowią regulaminy religijnych ruchów duszpasterstwa </w:t>
      </w:r>
      <w:proofErr w:type="spellStart"/>
      <w:r w:rsidRPr="00A012F4">
        <w:rPr>
          <w:rFonts w:ascii="Helvetica" w:hAnsi="Helvetica" w:cs="Helvetica"/>
          <w:color w:val="000000"/>
        </w:rPr>
        <w:t>pozaparafialnego</w:t>
      </w:r>
      <w:proofErr w:type="spellEnd"/>
      <w:r w:rsidRPr="00A012F4">
        <w:rPr>
          <w:rFonts w:ascii="Helvetica" w:hAnsi="Helvetica" w:cs="Helvetica"/>
          <w:color w:val="000000"/>
        </w:rPr>
        <w:t>, np. Ruchu Światło-Życie, KSM, w tym wypadku stosuje się standardy opracowane przez te grupy. Osoby te powinny być odpowiednio uformowane, przygotowane i pełnić posługę pod okiem dorosłych.</w:t>
      </w:r>
    </w:p>
    <w:p w:rsidR="00A012F4" w:rsidRDefault="00F20F49" w:rsidP="00A012F4">
      <w:pPr>
        <w:numPr>
          <w:ilvl w:val="1"/>
          <w:numId w:val="56"/>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Jeśli spotkania formacyjne, np. przygotowanie do bierzmowania, odbywają się w domach wybranych rodzin, również muszą być przeprowadzane w grupie, nigdy indywidualnie.</w:t>
      </w:r>
    </w:p>
    <w:p w:rsidR="00A012F4" w:rsidRDefault="00F20F49" w:rsidP="00A012F4">
      <w:pPr>
        <w:numPr>
          <w:ilvl w:val="1"/>
          <w:numId w:val="56"/>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Zakazuje się przewożenia dzieci prywatnymi samochodami, zwłaszcza w pojedynkę, bez wiedzy i wyraźnej zgody rodziców lub opiekunów prawnych.</w:t>
      </w:r>
    </w:p>
    <w:p w:rsidR="00A012F4" w:rsidRDefault="00F20F49" w:rsidP="00A012F4">
      <w:pPr>
        <w:numPr>
          <w:ilvl w:val="1"/>
          <w:numId w:val="56"/>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Niestosowne jest skracanie dystansu przez przechodzenie na „ty” osoby dorosłej z dzieckiem.</w:t>
      </w:r>
    </w:p>
    <w:p w:rsidR="00A012F4" w:rsidRDefault="00F20F49" w:rsidP="00A012F4">
      <w:pPr>
        <w:numPr>
          <w:ilvl w:val="1"/>
          <w:numId w:val="56"/>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W prywatne życie dziecka wolno ingerować tylko w takim wymiarze, w jakim wymaga tego konkretny problem.</w:t>
      </w:r>
    </w:p>
    <w:p w:rsidR="00A012F4" w:rsidRDefault="00F20F49" w:rsidP="00A012F4">
      <w:pPr>
        <w:numPr>
          <w:ilvl w:val="1"/>
          <w:numId w:val="56"/>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W przypadku konieczności podjęcia rozmów na temat seksualności należy wykazać się delikatnością i roztropnie rozeznać, czy takiej rozmowy nie powinien przeprowadzić specjalista.</w:t>
      </w:r>
    </w:p>
    <w:p w:rsidR="00A012F4" w:rsidRDefault="00F20F49" w:rsidP="00A012F4">
      <w:pPr>
        <w:numPr>
          <w:ilvl w:val="1"/>
          <w:numId w:val="56"/>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 xml:space="preserve">W obecności dzieci nie wolno wypowiadać treści i żartów o podtekście seksualnym. Zabronione jest prezentowanie dzieciom treści obscenicznych, erotycznych, pornograficznych lub mających podtekst seksualny, zawierających sceny brutalnej przemocy </w:t>
      </w:r>
      <w:r w:rsidRPr="00A012F4">
        <w:rPr>
          <w:rFonts w:ascii="Helvetica" w:hAnsi="Helvetica" w:cs="Helvetica"/>
          <w:color w:val="000000"/>
        </w:rPr>
        <w:lastRenderedPageBreak/>
        <w:t>bądź nieodpowiednich do wieku i wrażliwości odbiorców w jakikolwiek sposób i za pomocą jakiegokolwiek urządzenia.</w:t>
      </w:r>
    </w:p>
    <w:p w:rsidR="00A012F4" w:rsidRDefault="00F20F49" w:rsidP="00A012F4">
      <w:pPr>
        <w:numPr>
          <w:ilvl w:val="1"/>
          <w:numId w:val="56"/>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 xml:space="preserve">Niedozwolone jest stosowanie przemocy fizycznej oraz psychicznej, takiej jak: poniżanie, upokarzanie, ośmieszanie, dokuczanie, szykanowane, znęcanie się itp., zarówno w bezpośrednich kontaktach, jak i za pośrednictwem mediów </w:t>
      </w:r>
      <w:proofErr w:type="spellStart"/>
      <w:r w:rsidRPr="00A012F4">
        <w:rPr>
          <w:rFonts w:ascii="Helvetica" w:hAnsi="Helvetica" w:cs="Helvetica"/>
          <w:color w:val="000000"/>
        </w:rPr>
        <w:t>społecznościowych.</w:t>
      </w:r>
      <w:proofErr w:type="spellEnd"/>
    </w:p>
    <w:p w:rsidR="00A012F4" w:rsidRDefault="00F20F49" w:rsidP="00A012F4">
      <w:pPr>
        <w:numPr>
          <w:ilvl w:val="1"/>
          <w:numId w:val="56"/>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Niedopuszczalne są wszelkiego rodzaju nadużycia duchowe (w obszarze spowiedzi, poradnictwa itp.).</w:t>
      </w:r>
    </w:p>
    <w:p w:rsidR="00A012F4" w:rsidRDefault="00F20F49" w:rsidP="00A012F4">
      <w:pPr>
        <w:numPr>
          <w:ilvl w:val="1"/>
          <w:numId w:val="56"/>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Każdy przypadek przemocy fizycznej, psychicznej (emocjonalnej) czy seksualnej pomiędzy dziećmi wymaga natychmiastowej reakcji ze strony opiekunów.</w:t>
      </w:r>
    </w:p>
    <w:p w:rsidR="00F20F49" w:rsidRPr="00A012F4" w:rsidRDefault="00F20F49" w:rsidP="00A012F4">
      <w:pPr>
        <w:numPr>
          <w:ilvl w:val="1"/>
          <w:numId w:val="56"/>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Nie wolno dotykać dzieci wbrew ich woli ani w sposób nieadekwatny do relacji duszpasterskich lub wychowawczych.</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3"/>
        <w:rPr>
          <w:rFonts w:ascii="Helvetica" w:hAnsi="Helvetica" w:cs="Helvetica"/>
          <w:b/>
          <w:bCs/>
          <w:color w:val="183CEF"/>
          <w:spacing w:val="24"/>
          <w:sz w:val="23"/>
          <w:szCs w:val="23"/>
        </w:rPr>
      </w:pPr>
      <w:r w:rsidRPr="00F20F49">
        <w:rPr>
          <w:rFonts w:ascii="Helvetica" w:hAnsi="Helvetica" w:cs="Helvetica"/>
          <w:b/>
          <w:bCs/>
          <w:color w:val="183CEF"/>
          <w:spacing w:val="24"/>
          <w:sz w:val="23"/>
        </w:rPr>
        <w:t>Zachowania niedozwolone: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7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wszelkie formy okazywania niechcianej czułości;</w:t>
      </w:r>
    </w:p>
    <w:p w:rsidR="00F20F49" w:rsidRPr="00F20F49" w:rsidRDefault="00F20F49" w:rsidP="0073394C">
      <w:pPr>
        <w:numPr>
          <w:ilvl w:val="1"/>
          <w:numId w:val="7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 xml:space="preserve">dotykanie piersi, pośladków, genitaliów i ich okolic (choćby przez bieliznę </w:t>
      </w:r>
      <w:proofErr w:type="spellStart"/>
      <w:r w:rsidRPr="00F20F49">
        <w:rPr>
          <w:rFonts w:ascii="Helvetica" w:hAnsi="Helvetica" w:cs="Helvetica"/>
          <w:color w:val="000000"/>
        </w:rPr>
        <w:t>lubodzież</w:t>
      </w:r>
      <w:proofErr w:type="spellEnd"/>
      <w:r w:rsidRPr="00F20F49">
        <w:rPr>
          <w:rFonts w:ascii="Helvetica" w:hAnsi="Helvetica" w:cs="Helvetica"/>
          <w:color w:val="000000"/>
        </w:rPr>
        <w:t>);</w:t>
      </w:r>
    </w:p>
    <w:p w:rsidR="00F20F49" w:rsidRPr="00F20F49" w:rsidRDefault="00F20F49" w:rsidP="0073394C">
      <w:pPr>
        <w:numPr>
          <w:ilvl w:val="1"/>
          <w:numId w:val="7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pocałunki;</w:t>
      </w:r>
    </w:p>
    <w:p w:rsidR="00F20F49" w:rsidRPr="00F20F49" w:rsidRDefault="00F20F49" w:rsidP="0073394C">
      <w:pPr>
        <w:numPr>
          <w:ilvl w:val="1"/>
          <w:numId w:val="7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mocne i zamykające uściski, uniemożliwiające przerwanie kontaktu;</w:t>
      </w:r>
    </w:p>
    <w:p w:rsidR="00F20F49" w:rsidRPr="00F20F49" w:rsidRDefault="00F20F49" w:rsidP="0073394C">
      <w:pPr>
        <w:numPr>
          <w:ilvl w:val="1"/>
          <w:numId w:val="7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klepanie po pośladkach, udach, kolanach;</w:t>
      </w:r>
    </w:p>
    <w:p w:rsidR="00F20F49" w:rsidRPr="00F20F49" w:rsidRDefault="00F20F49" w:rsidP="0073394C">
      <w:pPr>
        <w:numPr>
          <w:ilvl w:val="1"/>
          <w:numId w:val="7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łaskotanie lub mocowanie się w dużej bliskości cielesnej;</w:t>
      </w:r>
    </w:p>
    <w:p w:rsidR="00F20F49" w:rsidRPr="00F20F49" w:rsidRDefault="00F20F49" w:rsidP="0073394C">
      <w:pPr>
        <w:numPr>
          <w:ilvl w:val="1"/>
          <w:numId w:val="7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masaże;</w:t>
      </w:r>
    </w:p>
    <w:p w:rsidR="00F20F49" w:rsidRPr="00F20F49" w:rsidRDefault="00F20F49" w:rsidP="0073394C">
      <w:pPr>
        <w:numPr>
          <w:ilvl w:val="1"/>
          <w:numId w:val="7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sadzanie na kolanach;</w:t>
      </w:r>
    </w:p>
    <w:p w:rsidR="00F20F49" w:rsidRPr="00F20F49" w:rsidRDefault="00F20F49" w:rsidP="0073394C">
      <w:pPr>
        <w:numPr>
          <w:ilvl w:val="1"/>
          <w:numId w:val="7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kładzenie się lub spanie obok;</w:t>
      </w:r>
    </w:p>
    <w:p w:rsidR="00F20F49" w:rsidRPr="00F20F49" w:rsidRDefault="00F20F49" w:rsidP="0073394C">
      <w:pPr>
        <w:numPr>
          <w:ilvl w:val="1"/>
          <w:numId w:val="8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ocieranie się;</w:t>
      </w:r>
    </w:p>
    <w:p w:rsidR="00F20F49" w:rsidRPr="00F20F49" w:rsidRDefault="00F20F49" w:rsidP="0073394C">
      <w:pPr>
        <w:numPr>
          <w:ilvl w:val="1"/>
          <w:numId w:val="81"/>
        </w:numPr>
        <w:spacing w:after="0" w:line="312" w:lineRule="atLeast"/>
        <w:ind w:left="0"/>
        <w:textAlignment w:val="baseline"/>
        <w:rPr>
          <w:rFonts w:ascii="Helvetica" w:hAnsi="Helvetica" w:cs="Helvetica"/>
          <w:color w:val="000000"/>
        </w:rPr>
      </w:pPr>
      <w:proofErr w:type="spellStart"/>
      <w:r w:rsidRPr="00F20F49">
        <w:rPr>
          <w:rFonts w:ascii="Helvetica" w:hAnsi="Helvetica" w:cs="Helvetica"/>
          <w:color w:val="000000"/>
        </w:rPr>
        <w:t>seksualizacja</w:t>
      </w:r>
      <w:proofErr w:type="spellEnd"/>
      <w:r w:rsidRPr="00F20F49">
        <w:rPr>
          <w:rFonts w:ascii="Helvetica" w:hAnsi="Helvetica" w:cs="Helvetica"/>
          <w:color w:val="000000"/>
        </w:rPr>
        <w:t xml:space="preserve"> i seksizm;</w:t>
      </w:r>
    </w:p>
    <w:p w:rsidR="00F20F49" w:rsidRPr="00F20F49" w:rsidRDefault="00F20F49" w:rsidP="0073394C">
      <w:pPr>
        <w:numPr>
          <w:ilvl w:val="1"/>
          <w:numId w:val="8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 xml:space="preserve">różne formy poniżania oraz </w:t>
      </w:r>
      <w:proofErr w:type="spellStart"/>
      <w:r w:rsidRPr="00F20F49">
        <w:rPr>
          <w:rFonts w:ascii="Helvetica" w:hAnsi="Helvetica" w:cs="Helvetica"/>
          <w:color w:val="000000"/>
        </w:rPr>
        <w:t>mobbing</w:t>
      </w:r>
      <w:proofErr w:type="spellEnd"/>
      <w:r w:rsidRPr="00F20F49">
        <w:rPr>
          <w:rFonts w:ascii="Helvetica" w:hAnsi="Helvetica" w:cs="Helvetica"/>
          <w:color w:val="000000"/>
        </w:rPr>
        <w:t>;</w:t>
      </w:r>
    </w:p>
    <w:p w:rsidR="00F20F49" w:rsidRPr="00F20F49" w:rsidRDefault="00F20F49" w:rsidP="0073394C">
      <w:pPr>
        <w:numPr>
          <w:ilvl w:val="1"/>
          <w:numId w:val="8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używanie wulgaryzmów.</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3"/>
        <w:rPr>
          <w:rFonts w:ascii="Helvetica" w:hAnsi="Helvetica" w:cs="Helvetica"/>
          <w:b/>
          <w:bCs/>
          <w:color w:val="183CEF"/>
          <w:spacing w:val="24"/>
          <w:sz w:val="23"/>
          <w:szCs w:val="23"/>
        </w:rPr>
      </w:pPr>
      <w:r w:rsidRPr="00F20F49">
        <w:rPr>
          <w:rFonts w:ascii="Helvetica" w:hAnsi="Helvetica" w:cs="Helvetica"/>
          <w:b/>
          <w:bCs/>
          <w:color w:val="183CEF"/>
          <w:spacing w:val="24"/>
          <w:sz w:val="23"/>
        </w:rPr>
        <w:t>Zachowania właściwe w naszym kręgu kulturowym:</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8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uścisk dłoni lub delikatne objęcie, przytulenie, pocałunki w policzek;</w:t>
      </w:r>
    </w:p>
    <w:p w:rsidR="00F20F49" w:rsidRPr="00F20F49" w:rsidRDefault="00F20F49" w:rsidP="0073394C">
      <w:pPr>
        <w:numPr>
          <w:ilvl w:val="1"/>
          <w:numId w:val="8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delikatne poklepanie po ramionach lub plecach jako wyraz akceptacji wsparcia, pocieszenia;</w:t>
      </w:r>
    </w:p>
    <w:p w:rsidR="00F20F49" w:rsidRPr="00F20F49" w:rsidRDefault="00F20F49" w:rsidP="0073394C">
      <w:pPr>
        <w:numPr>
          <w:ilvl w:val="1"/>
          <w:numId w:val="8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dotyk ramion, rąk czy barku jako wyraz bliskości;</w:t>
      </w:r>
    </w:p>
    <w:p w:rsidR="00F20F49" w:rsidRPr="00F20F49" w:rsidRDefault="00F20F49" w:rsidP="0073394C">
      <w:pPr>
        <w:numPr>
          <w:ilvl w:val="1"/>
          <w:numId w:val="8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trzymanie się za ręce w czasie np. zabawy lub dla uspokojenia wzburzenia emocjonalnego;</w:t>
      </w:r>
    </w:p>
    <w:p w:rsidR="00F20F49" w:rsidRPr="00F20F49" w:rsidRDefault="00F20F49" w:rsidP="0073394C">
      <w:pPr>
        <w:numPr>
          <w:ilvl w:val="1"/>
          <w:numId w:val="8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trzymanie za ręce dzieci w czasie spaceru;</w:t>
      </w:r>
    </w:p>
    <w:p w:rsidR="00F20F49" w:rsidRPr="00F20F49" w:rsidRDefault="00F20F49" w:rsidP="0073394C">
      <w:pPr>
        <w:numPr>
          <w:ilvl w:val="1"/>
          <w:numId w:val="8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siadanie w pobliżu małych dzieci;</w:t>
      </w:r>
    </w:p>
    <w:p w:rsidR="00F20F49" w:rsidRPr="00F20F49" w:rsidRDefault="00F20F49" w:rsidP="0073394C">
      <w:pPr>
        <w:numPr>
          <w:ilvl w:val="1"/>
          <w:numId w:val="9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podnoszenie lub trzymanie na rękach dzieci do ok. 3. roku życia;</w:t>
      </w:r>
    </w:p>
    <w:p w:rsidR="00F20F49" w:rsidRPr="00F20F49" w:rsidRDefault="00F20F49" w:rsidP="0073394C">
      <w:pPr>
        <w:numPr>
          <w:ilvl w:val="1"/>
          <w:numId w:val="9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przytulanie i branie na kolana małych dzieci za zgodą ich rodziców i najlepiej w ich obecności;</w:t>
      </w:r>
    </w:p>
    <w:p w:rsidR="00F20F49" w:rsidRPr="00F20F49" w:rsidRDefault="00F20F49" w:rsidP="0073394C">
      <w:pPr>
        <w:numPr>
          <w:ilvl w:val="1"/>
          <w:numId w:val="9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dzieciom nie wolno robić zdjęć lub filmować bez ich zgody. Nie wolno upubliczniać zdjęć, filmów z udziałem dzieci bez pisemnej zgody ich rodziców lub opiekunów prawnych, z wyjątkiem zdjęć dużych grup w miejscach publicznych w związku z informowaniem o wydarzeniach;</w:t>
      </w:r>
    </w:p>
    <w:p w:rsidR="00F20F49" w:rsidRPr="00F20F49" w:rsidRDefault="00F20F49" w:rsidP="0073394C">
      <w:pPr>
        <w:numPr>
          <w:ilvl w:val="1"/>
          <w:numId w:val="9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lastRenderedPageBreak/>
        <w:t>zabrania się częstowania dzieci tytoniem, alkoholem i innymi substancjami psychoaktywnymi, posiadania środków niedozwolonych przez prawo. Nie wolno również tolerować ich posiadania oraz zażywania przez dzieci.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3"/>
        <w:rPr>
          <w:rFonts w:ascii="Helvetica" w:hAnsi="Helvetica" w:cs="Helvetica"/>
          <w:b/>
          <w:bCs/>
          <w:color w:val="183CEF"/>
          <w:spacing w:val="24"/>
          <w:sz w:val="23"/>
          <w:szCs w:val="23"/>
        </w:rPr>
      </w:pPr>
      <w:r w:rsidRPr="00F20F49">
        <w:rPr>
          <w:rFonts w:ascii="Helvetica" w:hAnsi="Helvetica" w:cs="Helvetica"/>
          <w:b/>
          <w:bCs/>
          <w:color w:val="183CEF"/>
          <w:spacing w:val="24"/>
          <w:sz w:val="23"/>
        </w:rPr>
        <w:t>Zasady ochrony dotyczące wyjazdów</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Zachęca się do pełnej transparentności w organizowaniu spotkań z dziećmi. Na początku roku formacyjnego w parafii należy:</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9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zapoznać rodziców lub opiekunów prawnych dzieci z harmonogramem prowadzonych spotkań;</w:t>
      </w:r>
    </w:p>
    <w:p w:rsidR="00F20F49" w:rsidRPr="00F20F49" w:rsidRDefault="00F20F49" w:rsidP="0073394C">
      <w:pPr>
        <w:numPr>
          <w:ilvl w:val="1"/>
          <w:numId w:val="9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zadbać o wyrażenie przez nich zgody w formie pisemnej na udział w spotkaniach;</w:t>
      </w:r>
    </w:p>
    <w:p w:rsidR="00F20F49" w:rsidRPr="00F20F49" w:rsidRDefault="00F20F49" w:rsidP="0073394C">
      <w:pPr>
        <w:numPr>
          <w:ilvl w:val="1"/>
          <w:numId w:val="9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ustalić zasady odbioru dzieci;</w:t>
      </w:r>
    </w:p>
    <w:p w:rsidR="00F20F49" w:rsidRPr="00F20F49" w:rsidRDefault="00F20F49" w:rsidP="0073394C">
      <w:pPr>
        <w:numPr>
          <w:ilvl w:val="1"/>
          <w:numId w:val="9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ustalić zasady komunikacji elektronicznej z dziećmi;</w:t>
      </w:r>
    </w:p>
    <w:p w:rsidR="00F20F49" w:rsidRPr="00F20F49" w:rsidRDefault="00F20F49" w:rsidP="0073394C">
      <w:pPr>
        <w:numPr>
          <w:ilvl w:val="1"/>
          <w:numId w:val="9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wszystkie formy zorganizowanego czasu, a w sposób szczególny wypoczynku dzieci powinny być realizowane zgodnie z obowiązującymi przepisami prawa;</w:t>
      </w:r>
    </w:p>
    <w:p w:rsidR="00F20F49" w:rsidRPr="00F20F49" w:rsidRDefault="00F20F49" w:rsidP="0073394C">
      <w:pPr>
        <w:numPr>
          <w:ilvl w:val="1"/>
          <w:numId w:val="9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na wyjazdy grupowe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rsidR="00F20F49" w:rsidRPr="00F20F49" w:rsidRDefault="00F20F49" w:rsidP="0073394C">
      <w:pPr>
        <w:numPr>
          <w:ilvl w:val="1"/>
          <w:numId w:val="10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 xml:space="preserve">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w:t>
      </w:r>
      <w:proofErr w:type="spellStart"/>
      <w:r w:rsidRPr="00F20F49">
        <w:rPr>
          <w:rFonts w:ascii="Helvetica" w:hAnsi="Helvetica" w:cs="Helvetica"/>
          <w:color w:val="000000"/>
        </w:rPr>
        <w:t>rodzicalub</w:t>
      </w:r>
      <w:proofErr w:type="spellEnd"/>
      <w:r w:rsidRPr="00F20F49">
        <w:rPr>
          <w:rFonts w:ascii="Helvetica" w:hAnsi="Helvetica" w:cs="Helvetica"/>
          <w:color w:val="000000"/>
        </w:rPr>
        <w:t xml:space="preserve"> opiekuna prawnego wychowanka. Jeśli wyjazd przewiduje noclegi </w:t>
      </w:r>
      <w:proofErr w:type="spellStart"/>
      <w:r w:rsidRPr="00F20F49">
        <w:rPr>
          <w:rFonts w:ascii="Helvetica" w:hAnsi="Helvetica" w:cs="Helvetica"/>
          <w:color w:val="000000"/>
        </w:rPr>
        <w:t>zbiorowe,organizator</w:t>
      </w:r>
      <w:proofErr w:type="spellEnd"/>
      <w:r w:rsidRPr="00F20F49">
        <w:rPr>
          <w:rFonts w:ascii="Helvetica" w:hAnsi="Helvetica" w:cs="Helvetica"/>
          <w:color w:val="000000"/>
        </w:rPr>
        <w:t xml:space="preserve"> zawiera informację na ten temat w regulaminie. Szczególnie </w:t>
      </w:r>
      <w:proofErr w:type="spellStart"/>
      <w:r w:rsidRPr="00F20F49">
        <w:rPr>
          <w:rFonts w:ascii="Helvetica" w:hAnsi="Helvetica" w:cs="Helvetica"/>
          <w:color w:val="000000"/>
        </w:rPr>
        <w:t>zadbaćnależy</w:t>
      </w:r>
      <w:proofErr w:type="spellEnd"/>
      <w:r w:rsidRPr="00F20F49">
        <w:rPr>
          <w:rFonts w:ascii="Helvetica" w:hAnsi="Helvetica" w:cs="Helvetica"/>
          <w:color w:val="000000"/>
        </w:rPr>
        <w:t xml:space="preserve"> o ochronę dzieci w toaletach, łazienkach, przebieralniach czy szatniach.</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3"/>
        <w:rPr>
          <w:rFonts w:ascii="Helvetica" w:hAnsi="Helvetica" w:cs="Helvetica"/>
          <w:b/>
          <w:bCs/>
          <w:color w:val="183CEF"/>
          <w:spacing w:val="24"/>
          <w:sz w:val="23"/>
          <w:szCs w:val="23"/>
        </w:rPr>
      </w:pPr>
      <w:r w:rsidRPr="00F20F49">
        <w:rPr>
          <w:rFonts w:ascii="Helvetica" w:hAnsi="Helvetica" w:cs="Helvetica"/>
          <w:b/>
          <w:bCs/>
          <w:color w:val="183CEF"/>
          <w:spacing w:val="24"/>
          <w:sz w:val="23"/>
        </w:rPr>
        <w:t>Zasady ochrony dotyczące kontaktów przez media oraz udostępniania z Internetu</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0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Parafie, które zapewniają dzieciom dostęp do Internetu, powinny wdrożyć środki bezpieczeństwa uniemożliwiające dostęp do treści stanowiących zagrożenie dla ich prawidłowego rozwoju. Na urządzeniach umożliwiających dostęp do Internetu powinno być zainstalowane i aktualizowane oprogramowanie filtrujące treści, zaś korzystanie z Internetu powinno być monitorowane przez wyznaczoną osobę przynajmniej w sposób umożliwiający ustalenie, kto, kiedy i z jakich treści korzystał (np. indywidualne konta dla wszystkich użytkowników). Szczegółowe zasady korzystania z Internetu powinny być zawarte w stosownym regulaminie.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Zasady chroniące dotyczące wszystkich, również dorosłych</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A012F4" w:rsidRDefault="00F20F49" w:rsidP="00A012F4">
      <w:pPr>
        <w:numPr>
          <w:ilvl w:val="1"/>
          <w:numId w:val="10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 xml:space="preserve">Sakrament pokuty i pojednania, a także spotkania związane z towarzyszeniem duchowym powinny odbywać się w miejscach do tego wyznaczonych (konfesjonał lub miejsce osobne, ale widoczne). Jeśli nie można zachować tej zasady (np. w czasie wakacji, pielgrzymki czy </w:t>
      </w:r>
      <w:r w:rsidRPr="00F20F49">
        <w:rPr>
          <w:rFonts w:ascii="Helvetica" w:hAnsi="Helvetica" w:cs="Helvetica"/>
          <w:color w:val="000000"/>
        </w:rPr>
        <w:lastRenderedPageBreak/>
        <w:t>przy spowiedzi osoby chorej czy z niepełnosprawnością), należy zadbać o to, by spowiednik i penitent byli dostępni (drzwi pomieszczenia nie mogą być zamknięte na klucz) lub widoczni dla innych osób (np. przeszklenia w drzwiach, uchylone drzwi do pomieszczenia). Niedopuszczalne jest spowiadanie lub tzw. rozmowy duchowe w pokojach prywatnych.</w:t>
      </w:r>
    </w:p>
    <w:p w:rsidR="00A012F4" w:rsidRDefault="00F20F49" w:rsidP="00A012F4">
      <w:pPr>
        <w:numPr>
          <w:ilvl w:val="1"/>
          <w:numId w:val="102"/>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Podczas Mszy świętych o uzdrowienie połączonych z modlitwą wstawienniczą należy zadbać o to, aby modlitwa taka odbywała się przy głównym ołtarzu, w miejscach godnych, widocznych, centralnych, a nie w różnych „zaułkach”, przyciemnionych pomieszczeniach itp.</w:t>
      </w:r>
    </w:p>
    <w:p w:rsidR="00A012F4" w:rsidRDefault="00F20F49" w:rsidP="00A012F4">
      <w:pPr>
        <w:numPr>
          <w:ilvl w:val="1"/>
          <w:numId w:val="102"/>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Zaleca się, aby odwiedziny chorych (dotyczy księży oraz szafarzy i wolontariuszy) odbywały się w obecności osoby trzeciej (kogoś z rodziny, z sąsiedztwa, osoby posługującej w parafii).</w:t>
      </w:r>
    </w:p>
    <w:p w:rsidR="00A012F4" w:rsidRDefault="00F20F49" w:rsidP="00A012F4">
      <w:pPr>
        <w:numPr>
          <w:ilvl w:val="1"/>
          <w:numId w:val="102"/>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 xml:space="preserve">Do udziału w wizytach duszpasterskich (kolęda) należy zapraszać tylko takie osoby (służba liturgiczną, organista, </w:t>
      </w:r>
      <w:proofErr w:type="spellStart"/>
      <w:r w:rsidRPr="00A012F4">
        <w:rPr>
          <w:rFonts w:ascii="Helvetica" w:hAnsi="Helvetica" w:cs="Helvetica"/>
          <w:color w:val="000000"/>
        </w:rPr>
        <w:t>zakrystianin</w:t>
      </w:r>
      <w:proofErr w:type="spellEnd"/>
      <w:r w:rsidRPr="00A012F4">
        <w:rPr>
          <w:rFonts w:ascii="Helvetica" w:hAnsi="Helvetica" w:cs="Helvetica"/>
          <w:color w:val="000000"/>
        </w:rPr>
        <w:t>, kościelny), które wykazują się odpowiednią dojrzałością np. w obszarze zachowania dyskrecji.</w:t>
      </w:r>
    </w:p>
    <w:p w:rsidR="00F20F49" w:rsidRPr="00A012F4" w:rsidRDefault="00F20F49" w:rsidP="00A012F4">
      <w:pPr>
        <w:numPr>
          <w:ilvl w:val="1"/>
          <w:numId w:val="102"/>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Zobowiązania i obietnice księdza, pracownika lub osoby posługującej w parafii, zwłaszcza te, za które uiszczono wynagrodzenie, powinny być udokumentowane w formie pisemnej, a kopia przekazana beneficjentowi.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u w:val="single"/>
        </w:rPr>
        <w:t>STANDARD 7</w:t>
      </w:r>
      <w:r w:rsidRPr="00F20F49">
        <w:rPr>
          <w:rFonts w:ascii="Helvetica" w:hAnsi="Helvetica" w:cs="Helvetica"/>
          <w:b/>
          <w:bCs/>
          <w:color w:val="183CEF"/>
          <w:spacing w:val="24"/>
          <w:kern w:val="36"/>
          <w:sz w:val="40"/>
          <w:szCs w:val="40"/>
        </w:rPr>
        <w:br/>
      </w:r>
      <w:r w:rsidRPr="00F20F49">
        <w:rPr>
          <w:rFonts w:ascii="Helvetica" w:hAnsi="Helvetica" w:cs="Helvetica"/>
          <w:b/>
          <w:bCs/>
          <w:color w:val="183CEF"/>
          <w:spacing w:val="24"/>
          <w:kern w:val="36"/>
          <w:sz w:val="40"/>
        </w:rPr>
        <w:t>EDUKACJA DZIECI ORAZ OSÓB BEZBRONNYCH W OCHRONIE SWOICH GRANIC</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Zapobieganie sytuacjom sprzyjającym wykorzystaniu odbywa się również poprzez kształtowanie świadomości. W parafii istnieje możliwość zadbania o taką edukację. Szkolenia, np. w konwencji warsztatów, powinny prowadzić osoby odpowiednio do tego przygotowane.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0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pozostawianie dzieci bez opieki;</w:t>
      </w:r>
    </w:p>
    <w:p w:rsidR="00F20F49" w:rsidRPr="00F20F49" w:rsidRDefault="00F20F49" w:rsidP="0073394C">
      <w:pPr>
        <w:numPr>
          <w:ilvl w:val="1"/>
          <w:numId w:val="10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okazywanie niechcianej czułości;</w:t>
      </w:r>
    </w:p>
    <w:p w:rsidR="00F20F49" w:rsidRPr="00F20F49" w:rsidRDefault="00F20F49" w:rsidP="0073394C">
      <w:pPr>
        <w:numPr>
          <w:ilvl w:val="1"/>
          <w:numId w:val="10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próby nawiązywania kontaktu w miejscach odosobnionych;</w:t>
      </w:r>
    </w:p>
    <w:p w:rsidR="00F20F49" w:rsidRPr="00F20F49" w:rsidRDefault="00F20F49" w:rsidP="0073394C">
      <w:pPr>
        <w:numPr>
          <w:ilvl w:val="1"/>
          <w:numId w:val="11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epatowanie nagością oraz zapraszanie, zwłaszcza indywidualnie, do miejsc takich jak np. sauna;</w:t>
      </w:r>
    </w:p>
    <w:p w:rsidR="00F20F49" w:rsidRPr="00F20F49" w:rsidRDefault="00F20F49" w:rsidP="0073394C">
      <w:pPr>
        <w:numPr>
          <w:ilvl w:val="1"/>
          <w:numId w:val="11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przekraczanie granic nienaruszalności cielesnej;</w:t>
      </w:r>
    </w:p>
    <w:p w:rsidR="00F20F49" w:rsidRPr="00F20F49" w:rsidRDefault="00F20F49" w:rsidP="0073394C">
      <w:pPr>
        <w:numPr>
          <w:ilvl w:val="1"/>
          <w:numId w:val="11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zbyt intensywne dążenie do osobistego kontaktu;</w:t>
      </w:r>
    </w:p>
    <w:p w:rsidR="00F20F49" w:rsidRPr="00F20F49" w:rsidRDefault="00F20F49" w:rsidP="0073394C">
      <w:pPr>
        <w:numPr>
          <w:ilvl w:val="1"/>
          <w:numId w:val="11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infantylne zachowania opiekunów;</w:t>
      </w:r>
    </w:p>
    <w:p w:rsidR="00F20F49" w:rsidRPr="00F20F49" w:rsidRDefault="00F20F49" w:rsidP="0073394C">
      <w:pPr>
        <w:numPr>
          <w:ilvl w:val="1"/>
          <w:numId w:val="11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prowokacja i wciąganie w sytuacje dwuznaczne;</w:t>
      </w:r>
    </w:p>
    <w:p w:rsidR="00F20F49" w:rsidRPr="00F20F49" w:rsidRDefault="00F20F49" w:rsidP="0073394C">
      <w:pPr>
        <w:numPr>
          <w:ilvl w:val="1"/>
          <w:numId w:val="11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prezentowanie nieodpowiednich i wulgarnych treści (zwłaszcza materiałów o charakterze erotycznym, pornograficznym, obrazujących przemoc lub w inny sposób przyczyniających się do dyskomfortu);</w:t>
      </w:r>
    </w:p>
    <w:p w:rsidR="00F20F49" w:rsidRPr="00F20F49" w:rsidRDefault="00F20F49" w:rsidP="0073394C">
      <w:pPr>
        <w:numPr>
          <w:ilvl w:val="1"/>
          <w:numId w:val="11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nadmierne i indywidualne obdarowywanie prezentami i inne formy faworyzowania;</w:t>
      </w:r>
    </w:p>
    <w:p w:rsidR="00F20F49" w:rsidRPr="00F20F49" w:rsidRDefault="00F20F49" w:rsidP="0073394C">
      <w:pPr>
        <w:numPr>
          <w:ilvl w:val="1"/>
          <w:numId w:val="11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brak empatii i wrażliwości na potrzeby dzieci;</w:t>
      </w:r>
    </w:p>
    <w:p w:rsidR="00F20F49" w:rsidRPr="00F20F49" w:rsidRDefault="00F20F49" w:rsidP="0073394C">
      <w:pPr>
        <w:numPr>
          <w:ilvl w:val="1"/>
          <w:numId w:val="11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lastRenderedPageBreak/>
        <w:t>proponowanie, używanie alkoholu lub środków psychoaktywnych itp. lub bycie pod ich wpływem.</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u w:val="single"/>
        </w:rPr>
        <w:t>STANDARD 8</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rPr>
        <w:t>SZKOLENIE I STAŁE WSPARCIE DLA OSÓB ZAJMUJĄCYCH SIĘ PROFILAKTYKĄ</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Ochrona przed krzywdzeniem wpisana jest w misję Kościoła katolickiego powierzoną mu przez Pana. Dlatego każdy – przełożony w Kościele, osoby uczestniczące w jego misji przez pracę i zaangażowanie duszpasterskie czy pracę z dziećmi i osobami bezbronnymi – powinien posiadać potrzebną wiedzę na temat ochrony dzieci i osób bezbronnych przed przemocą i dzielić się nią z rodzicami i dziećmi.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3"/>
        <w:rPr>
          <w:rFonts w:ascii="Helvetica" w:hAnsi="Helvetica" w:cs="Helvetica"/>
          <w:b/>
          <w:bCs/>
          <w:color w:val="183CEF"/>
          <w:spacing w:val="24"/>
          <w:sz w:val="23"/>
          <w:szCs w:val="23"/>
        </w:rPr>
      </w:pPr>
      <w:r w:rsidRPr="00F20F49">
        <w:rPr>
          <w:rFonts w:ascii="Helvetica" w:hAnsi="Helvetica" w:cs="Helvetica"/>
          <w:b/>
          <w:bCs/>
          <w:color w:val="183CEF"/>
          <w:spacing w:val="24"/>
          <w:sz w:val="23"/>
        </w:rPr>
        <w:t>Zakres szkoleń w temacie ochrony dzieci i osób bezbronnych oraz kto je prowadzi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A012F4" w:rsidRDefault="00F20F49" w:rsidP="00A012F4">
      <w:pPr>
        <w:numPr>
          <w:ilvl w:val="1"/>
          <w:numId w:val="11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Wszyscy pracownicy i wolontariusze w parafii otrzymują potrzebną im wiedzę o standardach przyjętych i obowiązujących w parafii – kodeksie zachowań, procedurach związanych z interwencją i zgłoszeniem. Szkolenie może prowadzić proboszcz lub osoba odpowiedzialna w parafii za prewencję.</w:t>
      </w:r>
    </w:p>
    <w:p w:rsidR="00F20F49" w:rsidRPr="00A012F4" w:rsidRDefault="00F20F49" w:rsidP="00A012F4">
      <w:pPr>
        <w:numPr>
          <w:ilvl w:val="1"/>
          <w:numId w:val="119"/>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Pracownicy i wolontariusze pełniący funkcje wychowawcze lub formacyjne dodatkowo otrzymują potrzebną wiedzę dotyczącą:</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2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rodzajów przemocy (w tym przemocy rówieśniczej);</w:t>
      </w:r>
    </w:p>
    <w:p w:rsidR="00F20F49" w:rsidRPr="00F20F49" w:rsidRDefault="00F20F49" w:rsidP="0073394C">
      <w:pPr>
        <w:numPr>
          <w:ilvl w:val="1"/>
          <w:numId w:val="12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rozpoznawania oznak przemocy (w tym wykorzystania seksualnego);</w:t>
      </w:r>
    </w:p>
    <w:p w:rsidR="00F20F49" w:rsidRPr="00F20F49" w:rsidRDefault="00F20F49" w:rsidP="0073394C">
      <w:pPr>
        <w:numPr>
          <w:ilvl w:val="1"/>
          <w:numId w:val="12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strategii działania sprawców przemocy (w tym przemocy seksualnej);</w:t>
      </w:r>
    </w:p>
    <w:p w:rsidR="00F20F49" w:rsidRPr="00F20F49" w:rsidRDefault="00F20F49" w:rsidP="0073394C">
      <w:pPr>
        <w:numPr>
          <w:ilvl w:val="1"/>
          <w:numId w:val="12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rozmowy z dzieckiem/nastolatkiem/osobą bezbronną na temat krzywdy;</w:t>
      </w:r>
    </w:p>
    <w:p w:rsidR="00F20F49" w:rsidRPr="00F20F49" w:rsidRDefault="00F20F49" w:rsidP="0073394C">
      <w:pPr>
        <w:numPr>
          <w:ilvl w:val="1"/>
          <w:numId w:val="12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rozmowy z dorosłymi (gdy ktoś pracuje z grupą dorosłych) dotyczącą przemocy;</w:t>
      </w:r>
    </w:p>
    <w:p w:rsidR="00F20F49" w:rsidRPr="00F20F49" w:rsidRDefault="00F20F49" w:rsidP="0073394C">
      <w:pPr>
        <w:numPr>
          <w:ilvl w:val="1"/>
          <w:numId w:val="12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zagrożeń i ochrony przed szkodliwymi treściami w Internecie;</w:t>
      </w:r>
    </w:p>
    <w:p w:rsidR="00F20F49" w:rsidRPr="00F20F49" w:rsidRDefault="00F20F49" w:rsidP="0073394C">
      <w:pPr>
        <w:numPr>
          <w:ilvl w:val="1"/>
          <w:numId w:val="12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innych zaleceń obowiązujących w danej placówce/miejscu duszpasterskim.</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A012F4" w:rsidRDefault="00F20F49" w:rsidP="00A012F4">
      <w:pPr>
        <w:numPr>
          <w:ilvl w:val="1"/>
          <w:numId w:val="12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Każda osoba pracująca z dziećmi i osobami bezbronnymi powinna otrzymać zaświadczenie o udziale w szkoleniu.</w:t>
      </w:r>
    </w:p>
    <w:p w:rsidR="00A012F4" w:rsidRDefault="00F20F49" w:rsidP="00A012F4">
      <w:pPr>
        <w:numPr>
          <w:ilvl w:val="1"/>
          <w:numId w:val="128"/>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Każda osoba pracująca z dziećmi i osobami bezbronnymi co dwa lata uczestniczy w jednodniowym szkoleniu z zakresu prewencji. Treść tych szkoleń przygotowana jest przez osobę odpowiedzialną w diecezji/zakonie za prewencję.</w:t>
      </w:r>
    </w:p>
    <w:p w:rsidR="00A012F4" w:rsidRDefault="00F20F49" w:rsidP="00A012F4">
      <w:pPr>
        <w:numPr>
          <w:ilvl w:val="1"/>
          <w:numId w:val="128"/>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Szkolenia prowadzą odpowiednio przygotowane oraz kompetentne w dziedzinie ochrony dzieci i osób bezbronnych osoby, które są delegowane przez diecezję/zakon do pełnienia takich zadań.</w:t>
      </w:r>
    </w:p>
    <w:p w:rsidR="00F20F49" w:rsidRPr="00A012F4" w:rsidRDefault="00F20F49" w:rsidP="00A012F4">
      <w:pPr>
        <w:numPr>
          <w:ilvl w:val="1"/>
          <w:numId w:val="128"/>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 xml:space="preserve">Osoby odpowiedzialne za prewencję w parafii poza wiedzą z </w:t>
      </w:r>
      <w:proofErr w:type="spellStart"/>
      <w:r w:rsidRPr="00A012F4">
        <w:rPr>
          <w:rFonts w:ascii="Helvetica" w:hAnsi="Helvetica" w:cs="Helvetica"/>
          <w:color w:val="000000"/>
        </w:rPr>
        <w:t>pkt</w:t>
      </w:r>
      <w:proofErr w:type="spellEnd"/>
      <w:r w:rsidRPr="00A012F4">
        <w:rPr>
          <w:rFonts w:ascii="Helvetica" w:hAnsi="Helvetica" w:cs="Helvetica"/>
          <w:color w:val="000000"/>
        </w:rPr>
        <w:t xml:space="preserve"> 1 i 2 powinny mieć także wiedzę na temat:</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3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lastRenderedPageBreak/>
        <w:t>budowania systemu prewencji zgodnego z wymogami Kościoła i ustaw państwowych (obecnie tzw. „Ustawa Kamilka” i Krajowy Plan Przeciwdziałania Przestępstwom Przeciwko Wolności Seksualnej i Obyczajności na Szkodę Małoletnich na lata 2023-2026 oraz Wytyczne KEP, dokument prewencji KEP);</w:t>
      </w:r>
    </w:p>
    <w:p w:rsidR="00F20F49" w:rsidRPr="00F20F49" w:rsidRDefault="00F20F49" w:rsidP="0073394C">
      <w:pPr>
        <w:numPr>
          <w:ilvl w:val="1"/>
          <w:numId w:val="13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podstawowych procedur prawnych (kanonicznych i przewidzianych przez Kodeks karny);</w:t>
      </w:r>
    </w:p>
    <w:p w:rsidR="00F20F49" w:rsidRPr="00F20F49" w:rsidRDefault="00F20F49" w:rsidP="0073394C">
      <w:pPr>
        <w:numPr>
          <w:ilvl w:val="1"/>
          <w:numId w:val="13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czynników ryzyka i czynników ochronnych;</w:t>
      </w:r>
    </w:p>
    <w:p w:rsidR="00F20F49" w:rsidRPr="00F20F49" w:rsidRDefault="00F20F49" w:rsidP="0073394C">
      <w:pPr>
        <w:numPr>
          <w:ilvl w:val="1"/>
          <w:numId w:val="13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funkcjonowania w środowisku lokalnym placówek pomocowych;</w:t>
      </w:r>
    </w:p>
    <w:p w:rsidR="00F20F49" w:rsidRPr="00F20F49" w:rsidRDefault="00F20F49" w:rsidP="0073394C">
      <w:pPr>
        <w:numPr>
          <w:ilvl w:val="1"/>
          <w:numId w:val="13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procedur ustalonych dla danej parafii.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A012F4" w:rsidRDefault="00F20F49" w:rsidP="00A012F4">
      <w:pPr>
        <w:numPr>
          <w:ilvl w:val="1"/>
          <w:numId w:val="13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 szkolenie tych osób odpowiada osoba odpowiedzialna za prewencję w danej diecezji/zakonie. Na szkolenie zaprasza osoby posiadające kompetencje potwierdzone odpowiednim dokumentem.</w:t>
      </w:r>
    </w:p>
    <w:p w:rsidR="00F20F49" w:rsidRPr="00A012F4" w:rsidRDefault="00F20F49" w:rsidP="00A012F4">
      <w:pPr>
        <w:numPr>
          <w:ilvl w:val="1"/>
          <w:numId w:val="137"/>
        </w:numPr>
        <w:spacing w:after="0" w:line="312" w:lineRule="atLeast"/>
        <w:ind w:left="0"/>
        <w:textAlignment w:val="baseline"/>
        <w:rPr>
          <w:rFonts w:ascii="Helvetica" w:hAnsi="Helvetica" w:cs="Helvetica"/>
          <w:color w:val="000000"/>
        </w:rPr>
      </w:pPr>
      <w:r w:rsidRPr="00A012F4">
        <w:rPr>
          <w:rFonts w:ascii="Helvetica" w:hAnsi="Helvetica" w:cs="Helvetica"/>
          <w:color w:val="000000"/>
        </w:rPr>
        <w:t>Osoby odpowiedzialne za prewencję w danej parafii uczestniczą raz w roku w spotkaniu odpowiedzialnych za prewencję w diecezji.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u w:val="single"/>
        </w:rPr>
        <w:t>STANDARD 9</w:t>
      </w:r>
      <w:r w:rsidRPr="00F20F49">
        <w:rPr>
          <w:rFonts w:ascii="Helvetica" w:hAnsi="Helvetica" w:cs="Helvetica"/>
          <w:b/>
          <w:bCs/>
          <w:color w:val="183CEF"/>
          <w:spacing w:val="24"/>
          <w:kern w:val="36"/>
          <w:sz w:val="40"/>
          <w:szCs w:val="40"/>
        </w:rPr>
        <w:br/>
      </w:r>
      <w:r w:rsidRPr="00F20F49">
        <w:rPr>
          <w:rFonts w:ascii="Helvetica" w:hAnsi="Helvetica" w:cs="Helvetica"/>
          <w:b/>
          <w:bCs/>
          <w:color w:val="183CEF"/>
          <w:spacing w:val="24"/>
          <w:kern w:val="36"/>
          <w:sz w:val="40"/>
        </w:rPr>
        <w:t>ZAPEWNIENIE JAKOŚCI I CIĄGŁOŚCI DZIAŁAŃ W ZAKRESIE PREWENCJI</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color w:val="000000"/>
        </w:rPr>
        <w:t>Dokument zawierający standardy ochrony dzieci i osób bezbronnych w parafii aktualizowany jest co dwa lata.</w:t>
      </w:r>
    </w:p>
    <w:p w:rsidR="00F20F49" w:rsidRPr="00F20F49" w:rsidRDefault="00F20F49" w:rsidP="0073394C">
      <w:pPr>
        <w:numPr>
          <w:ilvl w:val="1"/>
          <w:numId w:val="13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Ewaluacja dokumentu dokonywana jest przez osobę odpowiedzialną za prewencję we współpracy z proboszczem i osobami wyznaczonymi przez proboszcza, a następnie konsultowana z osobami zaangażowanymi w duszpasterstwo parafialne. Następnie jest zatwierdzana przez osobę odpowiedzialną w diecezji za prewencję.</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rPr>
        <w:t>Załącznik 1.</w:t>
      </w:r>
      <w:r w:rsidRPr="00F20F49">
        <w:rPr>
          <w:rFonts w:ascii="Helvetica" w:hAnsi="Helvetica" w:cs="Helvetica"/>
          <w:b/>
          <w:bCs/>
          <w:color w:val="183CEF"/>
          <w:spacing w:val="24"/>
          <w:kern w:val="36"/>
          <w:sz w:val="40"/>
          <w:szCs w:val="40"/>
        </w:rPr>
        <w:br/>
      </w:r>
      <w:r w:rsidRPr="00F20F49">
        <w:rPr>
          <w:rFonts w:ascii="Helvetica" w:hAnsi="Helvetica" w:cs="Helvetica"/>
          <w:b/>
          <w:bCs/>
          <w:color w:val="183CEF"/>
          <w:spacing w:val="24"/>
          <w:kern w:val="36"/>
          <w:sz w:val="40"/>
        </w:rPr>
        <w:t>Schemat interwencji w przypadku podejrzenia krzywdzenia dziecka przez osoby trzecie (np. wolontariusze, pracownicy parafii oraz inne osoby, które mają kontakt  z dzieckiem)</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Podejrzewasz, że dziecko:</w:t>
      </w:r>
    </w:p>
    <w:p w:rsidR="00F20F49" w:rsidRPr="00F20F49" w:rsidRDefault="00F20F49" w:rsidP="00F20F49">
      <w:pPr>
        <w:spacing w:after="0" w:line="240" w:lineRule="auto"/>
        <w:textAlignment w:val="baseline"/>
        <w:rPr>
          <w:rFonts w:ascii="Helvetica" w:hAnsi="Helvetica" w:cs="Helvetica"/>
          <w:color w:val="000000"/>
        </w:rPr>
      </w:pP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doświadcza</w:t>
      </w:r>
      <w:r w:rsidRPr="00F20F49">
        <w:rPr>
          <w:rFonts w:ascii="Helvetica" w:hAnsi="Helvetica" w:cs="Helvetica"/>
          <w:b/>
          <w:bCs/>
          <w:color w:val="000000"/>
        </w:rPr>
        <w:t> przemocy z uszczerbkiem na zdrowiu*, wykorzystania seksualnego lub/i zagrożone jest jego życie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lastRenderedPageBreak/>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4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zadbaj o bezpieczeństwo dziecka i odseparuj je od osoby podejrzanej o krzywdzenie;</w:t>
      </w:r>
    </w:p>
    <w:p w:rsidR="00F20F49" w:rsidRPr="00F20F49" w:rsidRDefault="00F20F49" w:rsidP="0073394C">
      <w:pPr>
        <w:numPr>
          <w:ilvl w:val="1"/>
          <w:numId w:val="14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zawiadom policję pod nr 112 lub 997.</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 </w:t>
      </w:r>
      <w:r w:rsidRPr="00F20F49">
        <w:rPr>
          <w:rFonts w:ascii="Helvetica" w:hAnsi="Helvetica" w:cs="Helvetica"/>
          <w:color w:val="000000"/>
        </w:rPr>
        <w:t>doświadcza jednorazowo</w:t>
      </w:r>
      <w:r w:rsidRPr="00F20F49">
        <w:rPr>
          <w:rFonts w:ascii="Helvetica" w:hAnsi="Helvetica" w:cs="Helvetica"/>
          <w:b/>
          <w:bCs/>
          <w:color w:val="000000"/>
        </w:rPr>
        <w:t> innej przemocy fizycznej</w:t>
      </w:r>
      <w:r w:rsidRPr="00F20F49">
        <w:rPr>
          <w:rFonts w:ascii="Helvetica" w:hAnsi="Helvetica" w:cs="Helvetica"/>
          <w:color w:val="000000"/>
        </w:rPr>
        <w:t> (np. klapsy, popychanie, szturchanie) lub </w:t>
      </w:r>
      <w:r w:rsidRPr="00F20F49">
        <w:rPr>
          <w:rFonts w:ascii="Helvetica" w:hAnsi="Helvetica" w:cs="Helvetica"/>
          <w:b/>
          <w:bCs/>
          <w:color w:val="000000"/>
        </w:rPr>
        <w:t>przemocy psychicznej</w:t>
      </w:r>
      <w:r w:rsidRPr="00F20F49">
        <w:rPr>
          <w:rFonts w:ascii="Helvetica" w:hAnsi="Helvetica" w:cs="Helvetica"/>
          <w:color w:val="000000"/>
        </w:rPr>
        <w:t> (np. poniżanie, dyskryminacja, ośmieszanie)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4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zadbaj o bezpieczeństwo dziecka i odseparuj je od osoby podejrzanej o krzywdzenie;</w:t>
      </w:r>
    </w:p>
    <w:p w:rsidR="00F20F49" w:rsidRPr="00F20F49" w:rsidRDefault="00F20F49" w:rsidP="0073394C">
      <w:pPr>
        <w:numPr>
          <w:ilvl w:val="1"/>
          <w:numId w:val="14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zakończ współpracę/rozwiąż umowę z osobą  krzywdzącą dziecko.</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jest pokrzywdzone </w:t>
      </w:r>
      <w:r w:rsidRPr="00F20F49">
        <w:rPr>
          <w:rFonts w:ascii="Helvetica" w:hAnsi="Helvetica" w:cs="Helvetica"/>
          <w:b/>
          <w:bCs/>
          <w:color w:val="000000"/>
        </w:rPr>
        <w:t>innymi typami przestępstw</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4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zadbaj o bezpieczeństwo dziecka i odseparuj je od osoby podejrzanej o krzywdzenie;</w:t>
      </w:r>
    </w:p>
    <w:p w:rsidR="00F20F49" w:rsidRPr="0073394C" w:rsidRDefault="00F20F49" w:rsidP="0073394C">
      <w:pPr>
        <w:numPr>
          <w:ilvl w:val="1"/>
          <w:numId w:val="14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poinformuj na piśmie policję lub prokuraturę, składając zawiadomienie o możliwości</w:t>
      </w:r>
      <w:r w:rsidR="0073394C">
        <w:rPr>
          <w:rFonts w:ascii="Helvetica" w:hAnsi="Helvetica" w:cs="Helvetica"/>
          <w:color w:val="000000"/>
        </w:rPr>
        <w:t xml:space="preserve"> </w:t>
      </w:r>
      <w:r w:rsidRPr="0073394C">
        <w:rPr>
          <w:rFonts w:ascii="Helvetica" w:hAnsi="Helvetica" w:cs="Helvetica"/>
          <w:color w:val="000000"/>
        </w:rPr>
        <w:t>popełnienia przestępstwa.</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doświadcza </w:t>
      </w:r>
      <w:r w:rsidRPr="00F20F49">
        <w:rPr>
          <w:rFonts w:ascii="Helvetica" w:hAnsi="Helvetica" w:cs="Helvetica"/>
          <w:b/>
          <w:bCs/>
          <w:color w:val="000000"/>
        </w:rPr>
        <w:t>innych niepokojących zachowań</w:t>
      </w:r>
      <w:r w:rsidRPr="00F20F49">
        <w:rPr>
          <w:rFonts w:ascii="Helvetica" w:hAnsi="Helvetica" w:cs="Helvetica"/>
          <w:color w:val="000000"/>
        </w:rPr>
        <w:t> (tj. krzyk, niestosowne komentarze)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4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zadbaj o bezpieczeństwo dziecka i odseparuj je od osoby podejrzanej o krzywdzenie;</w:t>
      </w:r>
    </w:p>
    <w:p w:rsidR="00F20F49" w:rsidRPr="0073394C" w:rsidRDefault="00F20F49" w:rsidP="0073394C">
      <w:pPr>
        <w:numPr>
          <w:ilvl w:val="1"/>
          <w:numId w:val="14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przeprowadź rozmowę dyscyplinującą, a w przypadku braku poprawy zakończ współpracę.</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b/>
          <w:bCs/>
          <w:color w:val="000000"/>
        </w:rPr>
        <w:t>* Jeśli sprawcą przemocy lub niewłaściwego zachowania jest duchowny, poinformuj diecezjalnego delegata ds. ochrony dzieci i młodzieży. </w:t>
      </w:r>
      <w:r w:rsidRPr="00F20F49">
        <w:rPr>
          <w:rFonts w:ascii="Helvetica" w:hAnsi="Helvetica" w:cs="Helvetica"/>
          <w:color w:val="000000"/>
        </w:rPr>
        <w:t>W przypadku gdy krzywdy lub niewłaściwych zachowań dopuściła się inna osoba związana z parafią (pracownik, wolontariusz), także zalecany jest kontakt z delegatem.</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rPr>
        <w:t>Załącznik 2</w:t>
      </w:r>
      <w:r w:rsidRPr="00F20F49">
        <w:rPr>
          <w:rFonts w:ascii="Helvetica" w:hAnsi="Helvetica" w:cs="Helvetica"/>
          <w:b/>
          <w:bCs/>
          <w:color w:val="183CEF"/>
          <w:spacing w:val="24"/>
          <w:kern w:val="36"/>
          <w:sz w:val="40"/>
          <w:szCs w:val="40"/>
        </w:rPr>
        <w:br/>
      </w:r>
      <w:r w:rsidRPr="00F20F49">
        <w:rPr>
          <w:rFonts w:ascii="Helvetica" w:hAnsi="Helvetica" w:cs="Helvetica"/>
          <w:b/>
          <w:bCs/>
          <w:color w:val="183CEF"/>
          <w:spacing w:val="24"/>
          <w:kern w:val="36"/>
          <w:sz w:val="40"/>
        </w:rPr>
        <w:t>Schemat interwencji w przypadku podejrzenia krzywdzenia dziecka przez osobę nieletnią, czyli taką, która nie ukończyła 17 roku życia (przemoc rówieśnicza)</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Podejrzewasz, że dziecko:</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doświadcza ze strony innego dziecka </w:t>
      </w:r>
      <w:r w:rsidRPr="00F20F49">
        <w:rPr>
          <w:rFonts w:ascii="Helvetica" w:hAnsi="Helvetica" w:cs="Helvetica"/>
          <w:b/>
          <w:bCs/>
          <w:color w:val="000000"/>
        </w:rPr>
        <w:t>przemocy z uszczerbkiem na zdrowiu,  wykorzystania seksualnego lub/i zagrożone jest jego życie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4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zadbaj o bezpieczeństwo dziecka i odseparuj je od osoby podejrzanej o krzywdzenie;</w:t>
      </w:r>
    </w:p>
    <w:p w:rsidR="00F20F49" w:rsidRPr="00F20F49" w:rsidRDefault="00F20F49" w:rsidP="0073394C">
      <w:pPr>
        <w:numPr>
          <w:ilvl w:val="1"/>
          <w:numId w:val="14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lastRenderedPageBreak/>
        <w:t>przeprowadź rozmowę z rodzicami/opiekunami dzieci uwikłanych w przemoc;</w:t>
      </w:r>
    </w:p>
    <w:p w:rsidR="00F20F49" w:rsidRPr="0073394C" w:rsidRDefault="00F20F49" w:rsidP="0073394C">
      <w:pPr>
        <w:numPr>
          <w:ilvl w:val="1"/>
          <w:numId w:val="15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równolegle powiadom lokalny sąd rodzinny lub policję wysyłając zawiadomienie  o możliwości popełnienia przestępstwa.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doświadcza ze strony innego dziecka </w:t>
      </w:r>
      <w:r w:rsidRPr="00F20F49">
        <w:rPr>
          <w:rFonts w:ascii="Helvetica" w:hAnsi="Helvetica" w:cs="Helvetica"/>
          <w:b/>
          <w:bCs/>
          <w:color w:val="000000"/>
        </w:rPr>
        <w:t>jednorazowo innej przemocy fizycznej</w:t>
      </w:r>
      <w:r w:rsidRPr="00F20F49">
        <w:rPr>
          <w:rFonts w:ascii="Helvetica" w:hAnsi="Helvetica" w:cs="Helvetica"/>
          <w:color w:val="000000"/>
        </w:rPr>
        <w:t> (np. popychania, szturchania), </w:t>
      </w:r>
      <w:r w:rsidRPr="00F20F49">
        <w:rPr>
          <w:rFonts w:ascii="Helvetica" w:hAnsi="Helvetica" w:cs="Helvetica"/>
          <w:b/>
          <w:bCs/>
          <w:color w:val="000000"/>
        </w:rPr>
        <w:t>przemocy psychicznej</w:t>
      </w:r>
      <w:r w:rsidRPr="00F20F49">
        <w:rPr>
          <w:rFonts w:ascii="Helvetica" w:hAnsi="Helvetica" w:cs="Helvetica"/>
          <w:color w:val="000000"/>
        </w:rPr>
        <w:t> (np. poniżania, dyskryminacji, ośmieszania) </w:t>
      </w:r>
      <w:r w:rsidRPr="00F20F49">
        <w:rPr>
          <w:rFonts w:ascii="Helvetica" w:hAnsi="Helvetica" w:cs="Helvetica"/>
          <w:b/>
          <w:bCs/>
          <w:color w:val="000000"/>
        </w:rPr>
        <w:t>lub innych  niepokojących zachowań</w:t>
      </w:r>
      <w:r w:rsidRPr="00F20F49">
        <w:rPr>
          <w:rFonts w:ascii="Helvetica" w:hAnsi="Helvetica" w:cs="Helvetica"/>
          <w:color w:val="000000"/>
        </w:rPr>
        <w:t> (tj. krzyk, niestosowne komentarze)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5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zadbaj o bezpieczeństwo dziecka i odseparuj je od osoby podejrzanej o krzywdzenie;</w:t>
      </w:r>
    </w:p>
    <w:p w:rsidR="00F20F49" w:rsidRPr="00F20F49" w:rsidRDefault="00F20F49" w:rsidP="0073394C">
      <w:pPr>
        <w:numPr>
          <w:ilvl w:val="1"/>
          <w:numId w:val="15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przeprowadź rozmowę i opracuj działania naprawcze, osobno z rodzicami dziecka krzywdzącego i krzywdzonego;</w:t>
      </w:r>
    </w:p>
    <w:p w:rsidR="00F20F49" w:rsidRPr="00F20F49" w:rsidRDefault="00F20F49" w:rsidP="0073394C">
      <w:pPr>
        <w:numPr>
          <w:ilvl w:val="1"/>
          <w:numId w:val="15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w przypadku powtarzającej się przemocy powiadom lokalny sąd rodzinny wysyłając wniosek.</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rPr>
        <w:t>Załącznik 3</w:t>
      </w:r>
      <w:r w:rsidRPr="00F20F49">
        <w:rPr>
          <w:rFonts w:ascii="Helvetica" w:hAnsi="Helvetica" w:cs="Helvetica"/>
          <w:b/>
          <w:bCs/>
          <w:color w:val="183CEF"/>
          <w:spacing w:val="24"/>
          <w:kern w:val="36"/>
          <w:sz w:val="40"/>
          <w:szCs w:val="40"/>
        </w:rPr>
        <w:br/>
      </w:r>
      <w:r w:rsidRPr="00F20F49">
        <w:rPr>
          <w:rFonts w:ascii="Helvetica" w:hAnsi="Helvetica" w:cs="Helvetica"/>
          <w:b/>
          <w:bCs/>
          <w:color w:val="183CEF"/>
          <w:spacing w:val="24"/>
          <w:kern w:val="36"/>
          <w:sz w:val="40"/>
        </w:rPr>
        <w:t>Schemat interwencji w przypadku podejrzenia krzywdzenia dziecka przez rodzica lub opiekuna.</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Podejrzewasz, że dziecko:</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doświadcza </w:t>
      </w:r>
      <w:r w:rsidRPr="00F20F49">
        <w:rPr>
          <w:rFonts w:ascii="Helvetica" w:hAnsi="Helvetica" w:cs="Helvetica"/>
          <w:b/>
          <w:bCs/>
          <w:color w:val="000000"/>
        </w:rPr>
        <w:t>przemocy z uszczerbkiem na zdrowiu, wykorzystania seksualnego lub/i zagrożone jest jego życie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5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zadbaj o bezpieczeństwo  dziecka i odseparuj je od rodzica/opiekuna podejrzanego o krzywdzenie;</w:t>
      </w:r>
    </w:p>
    <w:p w:rsidR="00F20F49" w:rsidRPr="00F20F49" w:rsidRDefault="00F20F49" w:rsidP="0073394C">
      <w:pPr>
        <w:numPr>
          <w:ilvl w:val="1"/>
          <w:numId w:val="15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zawiadom policję pod nr 112 lub 997.</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Doświadcza </w:t>
      </w:r>
      <w:r w:rsidRPr="00F20F49">
        <w:rPr>
          <w:rFonts w:ascii="Helvetica" w:hAnsi="Helvetica" w:cs="Helvetica"/>
          <w:b/>
          <w:bCs/>
          <w:color w:val="000000"/>
        </w:rPr>
        <w:t>zaniedbania</w:t>
      </w:r>
      <w:r w:rsidRPr="00F20F49">
        <w:rPr>
          <w:rFonts w:ascii="Helvetica" w:hAnsi="Helvetica" w:cs="Helvetica"/>
          <w:color w:val="000000"/>
        </w:rPr>
        <w:t> lub </w:t>
      </w:r>
      <w:r w:rsidRPr="00F20F49">
        <w:rPr>
          <w:rFonts w:ascii="Helvetica" w:hAnsi="Helvetica" w:cs="Helvetica"/>
          <w:b/>
          <w:bCs/>
          <w:color w:val="000000"/>
        </w:rPr>
        <w:t>rodzic/opiekun dziecka jest niewydolny wychowawczo</w:t>
      </w:r>
      <w:r w:rsidRPr="00F20F49">
        <w:rPr>
          <w:rFonts w:ascii="Helvetica" w:hAnsi="Helvetica" w:cs="Helvetica"/>
          <w:color w:val="000000"/>
        </w:rPr>
        <w:t> (np. dziecko chodzi w nieadekwatnych do pogody ubraniach, opuszcza miejsce zamieszkania bez nadzoru osoby dorosłej)</w:t>
      </w:r>
    </w:p>
    <w:p w:rsidR="00F20F49" w:rsidRPr="00F20F49" w:rsidRDefault="00F20F49" w:rsidP="0073394C">
      <w:pPr>
        <w:numPr>
          <w:ilvl w:val="1"/>
          <w:numId w:val="15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zadbaj o bezpieczeństwo dziecka;</w:t>
      </w:r>
    </w:p>
    <w:p w:rsidR="00F20F49" w:rsidRPr="00F20F49" w:rsidRDefault="00F20F49" w:rsidP="0073394C">
      <w:pPr>
        <w:numPr>
          <w:ilvl w:val="1"/>
          <w:numId w:val="15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porozmawiaj z rodzicem/opiekunem;</w:t>
      </w:r>
    </w:p>
    <w:p w:rsidR="00F20F49" w:rsidRPr="00F20F49" w:rsidRDefault="00F20F49" w:rsidP="0073394C">
      <w:pPr>
        <w:numPr>
          <w:ilvl w:val="1"/>
          <w:numId w:val="15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powiadom o możliwości wsparcia psychologicznego lub/i materialnego;</w:t>
      </w:r>
    </w:p>
    <w:p w:rsidR="00F20F49" w:rsidRPr="0073394C" w:rsidRDefault="00F20F49" w:rsidP="0073394C">
      <w:pPr>
        <w:numPr>
          <w:ilvl w:val="1"/>
          <w:numId w:val="15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w przypadku braku współpracy rodzica/opiekuna powiadom właściwy ośrodek pomocy społecznej.</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Jest pokrzywdzone </w:t>
      </w:r>
      <w:r w:rsidRPr="00F20F49">
        <w:rPr>
          <w:rFonts w:ascii="Helvetica" w:hAnsi="Helvetica" w:cs="Helvetica"/>
          <w:b/>
          <w:bCs/>
          <w:color w:val="000000"/>
        </w:rPr>
        <w:t>innymi typami przestępstw</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73394C" w:rsidRDefault="00F20F49" w:rsidP="0073394C">
      <w:pPr>
        <w:numPr>
          <w:ilvl w:val="1"/>
          <w:numId w:val="16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poinformuj na piśmie policję  lub prokuraturę, wysyłając zawiadomienie o możliwości popełnienia przestępstwa.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Doświadcza </w:t>
      </w:r>
      <w:r w:rsidRPr="00F20F49">
        <w:rPr>
          <w:rFonts w:ascii="Helvetica" w:hAnsi="Helvetica" w:cs="Helvetica"/>
          <w:b/>
          <w:bCs/>
          <w:color w:val="000000"/>
        </w:rPr>
        <w:t>jednorazowo innej przemocy fizycznej</w:t>
      </w:r>
      <w:r w:rsidRPr="00F20F49">
        <w:rPr>
          <w:rFonts w:ascii="Helvetica" w:hAnsi="Helvetica" w:cs="Helvetica"/>
          <w:color w:val="000000"/>
        </w:rPr>
        <w:t> (np. klapsów, popychania, szturchania), </w:t>
      </w:r>
      <w:r w:rsidRPr="00F20F49">
        <w:rPr>
          <w:rFonts w:ascii="Helvetica" w:hAnsi="Helvetica" w:cs="Helvetica"/>
          <w:b/>
          <w:bCs/>
          <w:color w:val="000000"/>
        </w:rPr>
        <w:t>przemocy psychicznej</w:t>
      </w:r>
      <w:r w:rsidRPr="00F20F49">
        <w:rPr>
          <w:rFonts w:ascii="Helvetica" w:hAnsi="Helvetica" w:cs="Helvetica"/>
          <w:color w:val="000000"/>
        </w:rPr>
        <w:t> (np. poniżania, dyskryminacji, ośmieszania) </w:t>
      </w:r>
      <w:r w:rsidRPr="00F20F49">
        <w:rPr>
          <w:rFonts w:ascii="Helvetica" w:hAnsi="Helvetica" w:cs="Helvetica"/>
          <w:b/>
          <w:bCs/>
          <w:color w:val="000000"/>
        </w:rPr>
        <w:t>lub innych niepokojących zachowań</w:t>
      </w:r>
      <w:r w:rsidRPr="00F20F49">
        <w:rPr>
          <w:rFonts w:ascii="Helvetica" w:hAnsi="Helvetica" w:cs="Helvetica"/>
          <w:color w:val="000000"/>
        </w:rPr>
        <w:t> (tj. krzyk, niestosowne komentarze)</w:t>
      </w:r>
      <w:r w:rsidR="0073394C">
        <w:rPr>
          <w:rFonts w:ascii="Helvetica" w:hAnsi="Helvetica" w:cs="Helvetica"/>
          <w:color w:val="000000"/>
        </w:rPr>
        <w:t>.</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6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lastRenderedPageBreak/>
        <w:t>zadbaj o bezpieczeństwo dziecka;</w:t>
      </w:r>
    </w:p>
    <w:p w:rsidR="00F20F49" w:rsidRPr="00F20F49" w:rsidRDefault="00F20F49" w:rsidP="0073394C">
      <w:pPr>
        <w:numPr>
          <w:ilvl w:val="1"/>
          <w:numId w:val="16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przeprowadź rozmowę z rodzicem/opiekunem podejrzanym o krzywdzenie;</w:t>
      </w:r>
    </w:p>
    <w:p w:rsidR="00F20F49" w:rsidRPr="00F20F49" w:rsidRDefault="00F20F49" w:rsidP="0073394C">
      <w:pPr>
        <w:numPr>
          <w:ilvl w:val="1"/>
          <w:numId w:val="16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powiadom o możliwości wsparcia psychologicznego;</w:t>
      </w:r>
    </w:p>
    <w:p w:rsidR="00F20F49" w:rsidRPr="0073394C" w:rsidRDefault="00F20F49" w:rsidP="0073394C">
      <w:pPr>
        <w:numPr>
          <w:ilvl w:val="1"/>
          <w:numId w:val="16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w przypadku braku współpracy rodzica/opiekuna lub powtarzającej się przemocy powiadom właściwy ośrodek pomocy społecznej.</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rPr>
        <w:t>Załącznik 4</w:t>
      </w:r>
      <w:r w:rsidRPr="00F20F49">
        <w:rPr>
          <w:rFonts w:ascii="Helvetica" w:hAnsi="Helvetica" w:cs="Helvetica"/>
          <w:b/>
          <w:bCs/>
          <w:color w:val="183CEF"/>
          <w:spacing w:val="24"/>
          <w:kern w:val="36"/>
          <w:sz w:val="40"/>
          <w:szCs w:val="40"/>
        </w:rPr>
        <w:br/>
      </w:r>
      <w:r w:rsidRPr="00F20F49">
        <w:rPr>
          <w:rFonts w:ascii="Helvetica" w:hAnsi="Helvetica" w:cs="Helvetica"/>
          <w:b/>
          <w:bCs/>
          <w:color w:val="183CEF"/>
          <w:spacing w:val="24"/>
          <w:kern w:val="36"/>
          <w:sz w:val="40"/>
        </w:rPr>
        <w:t>Lista organizacji, do których można zwrócić się po pomoc</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szCs w:val="40"/>
        </w:rPr>
        <w:t>1. Ogólnopolski telefon zaufania:</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73394C" w:rsidRDefault="00F20F49" w:rsidP="0073394C">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szCs w:val="40"/>
        </w:rPr>
        <w:t>Telefon dla Ofiar Przemocy w Rodzinie, </w:t>
      </w:r>
      <w:hyperlink r:id="rId7" w:history="1">
        <w:r w:rsidRPr="00F20F49">
          <w:rPr>
            <w:rFonts w:ascii="Helvetica" w:hAnsi="Helvetica" w:cs="Helvetica"/>
            <w:b/>
            <w:bCs/>
            <w:color w:val="0000FF"/>
            <w:spacing w:val="24"/>
            <w:kern w:val="36"/>
            <w:sz w:val="40"/>
            <w:u w:val="single"/>
          </w:rPr>
          <w:t>niebieskalinia@niebieskalinia.info</w:t>
        </w:r>
      </w:hyperlink>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szCs w:val="40"/>
        </w:rPr>
        <w:t>800 120 002 – numer bezpłatny, czynny całą dobę</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2.Policja (numery alarmowe 112, 997)</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3. Miejscowy (Gminny/Powiatowy/Miejski) Ośrodek Polityki Społecznej.</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4. Fundacja Dajemy Dzieciom Siłę:</w:t>
      </w:r>
      <w:r w:rsidRPr="00F20F49">
        <w:rPr>
          <w:rFonts w:ascii="Helvetica" w:hAnsi="Helvetica" w:cs="Helvetica"/>
          <w:color w:val="000000"/>
        </w:rPr>
        <w:br/>
        <w:t xml:space="preserve">Telefon zaufania dla dzieci i młodzieży do 18 </w:t>
      </w:r>
      <w:proofErr w:type="spellStart"/>
      <w:r w:rsidRPr="00F20F49">
        <w:rPr>
          <w:rFonts w:ascii="Helvetica" w:hAnsi="Helvetica" w:cs="Helvetica"/>
          <w:color w:val="000000"/>
        </w:rPr>
        <w:t>r.ż</w:t>
      </w:r>
      <w:proofErr w:type="spellEnd"/>
      <w:r w:rsidRPr="00F20F49">
        <w:rPr>
          <w:rFonts w:ascii="Helvetica" w:hAnsi="Helvetica" w:cs="Helvetica"/>
          <w:color w:val="000000"/>
        </w:rPr>
        <w:t>.: tel.: 116 111, strona: 116111.pl</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Telefon dla rodziców i nauczycieli w sprawie bezpieczeństwa dzieci: tel.: 800 100 100, strona: 800100100.pl</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5. Diecezjalne Centrum Służby Rodzinie i Życiu</w:t>
      </w:r>
      <w:r w:rsidRPr="00F20F49">
        <w:rPr>
          <w:rFonts w:ascii="Helvetica" w:hAnsi="Helvetica" w:cs="Helvetica"/>
          <w:color w:val="000000"/>
        </w:rPr>
        <w:br/>
        <w:t>Katolicki Telefon Zaufania w Sosnowcu:</w:t>
      </w:r>
      <w:r w:rsidRPr="00F20F49">
        <w:rPr>
          <w:rFonts w:ascii="Helvetica" w:hAnsi="Helvetica" w:cs="Helvetica"/>
          <w:color w:val="000000"/>
        </w:rPr>
        <w:br/>
        <w:t>Czynny jest pod numerem: (32) 29-29-893  od poniedziałku do piątku w godz. 19.00 – 21.00.</w:t>
      </w:r>
    </w:p>
    <w:p w:rsidR="0073394C"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6. Stowarzyszenie Moc Wsparcia – Centrum Pomocy Dzieciom</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br/>
        <w:t>ul. Główna 19, 41-200 Sosnowiec</w:t>
      </w:r>
      <w:r w:rsidRPr="00F20F49">
        <w:rPr>
          <w:rFonts w:ascii="Helvetica" w:hAnsi="Helvetica" w:cs="Helvetica"/>
          <w:color w:val="000000"/>
        </w:rPr>
        <w:br/>
        <w:t>e-mail: </w:t>
      </w:r>
      <w:hyperlink r:id="rId8" w:history="1">
        <w:r w:rsidRPr="00F20F49">
          <w:rPr>
            <w:rFonts w:ascii="Helvetica" w:hAnsi="Helvetica" w:cs="Helvetica"/>
            <w:color w:val="183CEF"/>
            <w:u w:val="single"/>
          </w:rPr>
          <w:t>kontakt@moc-wsparcia.pl</w:t>
        </w:r>
      </w:hyperlink>
      <w:r w:rsidRPr="00F20F49">
        <w:rPr>
          <w:rFonts w:ascii="Helvetica" w:hAnsi="Helvetica" w:cs="Helvetica"/>
          <w:color w:val="000000"/>
        </w:rPr>
        <w:br/>
        <w:t>Telefon: 507 744 924</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7. Inicjatywa Zranieni w Kościele – telefon wsparcia</w:t>
      </w:r>
      <w:r w:rsidRPr="00F20F49">
        <w:rPr>
          <w:rFonts w:ascii="Helvetica" w:hAnsi="Helvetica" w:cs="Helvetica"/>
          <w:color w:val="000000"/>
        </w:rPr>
        <w:br/>
        <w:t>Czynny w każdy wtorek w godz. 19-22 pod numerem: 800 280 900 (tylko dla osób pełnoletnich).</w:t>
      </w:r>
    </w:p>
    <w:p w:rsidR="00F20F49" w:rsidRPr="00F20F49" w:rsidRDefault="00F20F49" w:rsidP="00F20F49">
      <w:pPr>
        <w:spacing w:after="0" w:line="360" w:lineRule="atLeast"/>
        <w:textAlignment w:val="baseline"/>
        <w:outlineLvl w:val="0"/>
        <w:rPr>
          <w:rFonts w:ascii="Helvetica" w:hAnsi="Helvetica" w:cs="Helvetica"/>
          <w:b/>
          <w:bCs/>
          <w:color w:val="183CEF"/>
          <w:spacing w:val="24"/>
          <w:kern w:val="36"/>
          <w:sz w:val="40"/>
          <w:szCs w:val="40"/>
        </w:rPr>
      </w:pPr>
      <w:r w:rsidRPr="00F20F49">
        <w:rPr>
          <w:rFonts w:ascii="Helvetica" w:hAnsi="Helvetica" w:cs="Helvetica"/>
          <w:b/>
          <w:bCs/>
          <w:color w:val="183CEF"/>
          <w:spacing w:val="24"/>
          <w:kern w:val="36"/>
          <w:sz w:val="40"/>
        </w:rPr>
        <w:lastRenderedPageBreak/>
        <w:t>Załącznik 5</w:t>
      </w:r>
      <w:r w:rsidRPr="00F20F49">
        <w:rPr>
          <w:rFonts w:ascii="Helvetica" w:hAnsi="Helvetica" w:cs="Helvetica"/>
          <w:b/>
          <w:bCs/>
          <w:color w:val="183CEF"/>
          <w:spacing w:val="24"/>
          <w:kern w:val="36"/>
          <w:sz w:val="40"/>
          <w:szCs w:val="40"/>
        </w:rPr>
        <w:br/>
      </w:r>
      <w:r w:rsidRPr="00F20F49">
        <w:rPr>
          <w:rFonts w:ascii="Helvetica" w:hAnsi="Helvetica" w:cs="Helvetica"/>
          <w:b/>
          <w:bCs/>
          <w:color w:val="183CEF"/>
          <w:spacing w:val="24"/>
          <w:kern w:val="36"/>
          <w:sz w:val="40"/>
        </w:rPr>
        <w:t>Zasady bezpiecznych relacji pomiędzy dziećmi</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Parafia NMP Częstochowskiej w Mostku jest miejscem zapewniającym bezpieczeństwo dzieciom także w grupie rówieśniczej. Kierując się wartościami wypływającymi z Ewangelii, staramy się wpoić naszym parafianom postawę szacunku wobec każdego człowieka – dzieci i dorosłych. Pragniemy, by w relacjach międzyludzkich bliska była im ewangeliczna zasada: „Wszystko więc, co chcielibyście, żeby wam ludzie czynili, i wy im czyńcie” (</w:t>
      </w:r>
      <w:proofErr w:type="spellStart"/>
      <w:r w:rsidRPr="00F20F49">
        <w:rPr>
          <w:rFonts w:ascii="Helvetica" w:hAnsi="Helvetica" w:cs="Helvetica"/>
          <w:color w:val="000000"/>
        </w:rPr>
        <w:t>Mt</w:t>
      </w:r>
      <w:proofErr w:type="spellEnd"/>
      <w:r w:rsidRPr="00F20F49">
        <w:rPr>
          <w:rFonts w:ascii="Helvetica" w:hAnsi="Helvetica" w:cs="Helvetica"/>
          <w:color w:val="000000"/>
        </w:rPr>
        <w:t xml:space="preserve"> 7,12a).</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Zasady bezpiecznych relacji między dziećmi poznali wszyscy pracownicy i współpracownicy parafii, dzięki czemu mogą oni umiejętnie i adekwatnie do zaistniałej sytuacji reagować na każde niewłaściwe zachowanie czy przemoc. Również dzieci powinny przestrzegać poniższego kodeksu podczas spotkań w parafii i poza nią, w kontakcie bezpośrednim i wirtualnym.</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Kodeks zachowań został opracowany z udziałem dzieci. Ewaluacja i weryfikacja zasad bezpiecznych relacji pomiędzy dziećmi odbywać się będzie co dwa lata, a także po każdej sytuacji kryzysowej, jeśli w parafii podjęta zostanie interwencja z powodu krzywdzenia rówieśniczego. Zmiana treści zasad bezpiecznych relacji między dziećmi jest możliwa w każdym momencie na ich wniosek i z ich udziałem.</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360" w:lineRule="atLeast"/>
        <w:textAlignment w:val="baseline"/>
        <w:outlineLvl w:val="3"/>
        <w:rPr>
          <w:rFonts w:ascii="Helvetica" w:hAnsi="Helvetica" w:cs="Helvetica"/>
          <w:b/>
          <w:bCs/>
          <w:color w:val="183CEF"/>
          <w:spacing w:val="24"/>
          <w:sz w:val="23"/>
          <w:szCs w:val="23"/>
        </w:rPr>
      </w:pPr>
      <w:r w:rsidRPr="00F20F49">
        <w:rPr>
          <w:rFonts w:ascii="Helvetica" w:hAnsi="Helvetica" w:cs="Helvetica"/>
          <w:b/>
          <w:bCs/>
          <w:color w:val="183CEF"/>
          <w:spacing w:val="24"/>
          <w:sz w:val="23"/>
        </w:rPr>
        <w:t>1.         Równe traktowanie i szacunek dla każdej osoby</w:t>
      </w:r>
    </w:p>
    <w:p w:rsidR="00F20F49" w:rsidRPr="00F20F49" w:rsidRDefault="00F20F49" w:rsidP="0073394C">
      <w:pPr>
        <w:numPr>
          <w:ilvl w:val="1"/>
          <w:numId w:val="16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Traktuj innych tak, jak chcesz, aby inni traktowali Ciebie.</w:t>
      </w:r>
    </w:p>
    <w:p w:rsidR="00F20F49" w:rsidRPr="00F20F49" w:rsidRDefault="00F20F49" w:rsidP="0073394C">
      <w:pPr>
        <w:numPr>
          <w:ilvl w:val="1"/>
          <w:numId w:val="16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Pamiętaj, że każda osoba jest kimś wyjątkowym i szczególnie obdarowanym przez Boga. Należą się jej szacunek i troska o jej dobro.</w:t>
      </w:r>
    </w:p>
    <w:p w:rsidR="00F20F49" w:rsidRPr="00F20F49" w:rsidRDefault="00F20F49" w:rsidP="0073394C">
      <w:pPr>
        <w:numPr>
          <w:ilvl w:val="1"/>
          <w:numId w:val="16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Bądź tolerancyjny – szanuj odmienny wygląd, przekonania, poglądy i cechy koleżanek/kolegów.</w:t>
      </w:r>
    </w:p>
    <w:p w:rsidR="00F20F49" w:rsidRPr="00F20F49" w:rsidRDefault="00F20F49" w:rsidP="0073394C">
      <w:pPr>
        <w:numPr>
          <w:ilvl w:val="1"/>
          <w:numId w:val="16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Pamiętaj, że przez różnorodność wzajemnie się ubogacamy.</w:t>
      </w:r>
    </w:p>
    <w:p w:rsidR="00F20F49" w:rsidRPr="00F20F49" w:rsidRDefault="00F20F49" w:rsidP="0073394C">
      <w:pPr>
        <w:numPr>
          <w:ilvl w:val="1"/>
          <w:numId w:val="16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Masz prawo do zabawy i relacji z każdym dzieckiem, ale pamiętaj, że nie zawsze inne dziecko ma chęć do kontaktu z Tobą w danym momencie. Uszanuj to.</w:t>
      </w:r>
    </w:p>
    <w:p w:rsidR="00F20F49" w:rsidRPr="00F20F49" w:rsidRDefault="00F20F49" w:rsidP="0073394C">
      <w:pPr>
        <w:numPr>
          <w:ilvl w:val="1"/>
          <w:numId w:val="17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Zachowaj otwartość i bądź wrażliwy na wszystkie osoby, nawet jeśli nie należą do grona Twoich najbliższych przyjaciół. Nie wykluczaj ich ze wspólnych działań, rozmów i szkolnych aktywności.</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73394C" w:rsidRDefault="00F20F49" w:rsidP="0073394C">
      <w:pPr>
        <w:spacing w:after="0" w:line="360" w:lineRule="atLeast"/>
        <w:textAlignment w:val="baseline"/>
        <w:outlineLvl w:val="3"/>
        <w:rPr>
          <w:rFonts w:ascii="Helvetica" w:hAnsi="Helvetica" w:cs="Helvetica"/>
          <w:b/>
          <w:bCs/>
          <w:color w:val="183CEF"/>
          <w:spacing w:val="24"/>
          <w:sz w:val="23"/>
          <w:szCs w:val="23"/>
        </w:rPr>
      </w:pPr>
      <w:r w:rsidRPr="00F20F49">
        <w:rPr>
          <w:rFonts w:ascii="Helvetica" w:hAnsi="Helvetica" w:cs="Helvetica"/>
          <w:b/>
          <w:bCs/>
          <w:color w:val="183CEF"/>
          <w:spacing w:val="24"/>
          <w:sz w:val="23"/>
        </w:rPr>
        <w:t>2.         Zasady komunikacji między dziećmi</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7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Zachowuj życzliwość i szacunek wobec koleżanek/kolegów.</w:t>
      </w:r>
    </w:p>
    <w:p w:rsidR="00F20F49" w:rsidRPr="00F20F49" w:rsidRDefault="00F20F49" w:rsidP="0073394C">
      <w:pPr>
        <w:numPr>
          <w:ilvl w:val="1"/>
          <w:numId w:val="17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Pamiętaj, że każdy ma prawo do wyrażania swojego zdania, myśli i przekonań, o ile nie naruszają one dobra innych osób.</w:t>
      </w:r>
    </w:p>
    <w:p w:rsidR="00F20F49" w:rsidRPr="00F20F49" w:rsidRDefault="00F20F49" w:rsidP="0073394C">
      <w:pPr>
        <w:numPr>
          <w:ilvl w:val="1"/>
          <w:numId w:val="17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Słuchaj innych, gdy mówią. Nie przerywaj innym, gdy się wypowiadają.</w:t>
      </w:r>
    </w:p>
    <w:p w:rsidR="00F20F49" w:rsidRPr="00F20F49" w:rsidRDefault="00F20F49" w:rsidP="0073394C">
      <w:pPr>
        <w:numPr>
          <w:ilvl w:val="1"/>
          <w:numId w:val="17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Zachowuj kulturę słowa w każdej sytuacji.</w:t>
      </w:r>
    </w:p>
    <w:p w:rsidR="00F20F49" w:rsidRPr="00F20F49" w:rsidRDefault="00F20F49" w:rsidP="0073394C">
      <w:pPr>
        <w:numPr>
          <w:ilvl w:val="1"/>
          <w:numId w:val="17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Stosuj formy grzecznościowe.</w:t>
      </w:r>
    </w:p>
    <w:p w:rsidR="00F20F49" w:rsidRPr="0073394C" w:rsidRDefault="00F20F49" w:rsidP="0073394C">
      <w:pPr>
        <w:numPr>
          <w:ilvl w:val="1"/>
          <w:numId w:val="17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Pytaj o zgodę na kontakt fizyczny (przytulenie, pogłaskanie).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lastRenderedPageBreak/>
        <w:t> </w:t>
      </w:r>
    </w:p>
    <w:p w:rsidR="00F20F49" w:rsidRPr="00F20F49" w:rsidRDefault="00F20F49" w:rsidP="00F20F49">
      <w:pPr>
        <w:spacing w:after="0" w:line="360" w:lineRule="atLeast"/>
        <w:textAlignment w:val="baseline"/>
        <w:outlineLvl w:val="3"/>
        <w:rPr>
          <w:rFonts w:ascii="Helvetica" w:hAnsi="Helvetica" w:cs="Helvetica"/>
          <w:b/>
          <w:bCs/>
          <w:color w:val="183CEF"/>
          <w:spacing w:val="24"/>
          <w:sz w:val="23"/>
          <w:szCs w:val="23"/>
        </w:rPr>
      </w:pPr>
      <w:r w:rsidRPr="00F20F49">
        <w:rPr>
          <w:rFonts w:ascii="Helvetica" w:hAnsi="Helvetica" w:cs="Helvetica"/>
          <w:b/>
          <w:bCs/>
          <w:color w:val="183CEF"/>
          <w:spacing w:val="24"/>
          <w:sz w:val="23"/>
        </w:rPr>
        <w:t>3.         Szacunek dla cudzej własności, prywatności i przestrzeni</w:t>
      </w:r>
    </w:p>
    <w:p w:rsidR="00F20F49" w:rsidRPr="00F20F49" w:rsidRDefault="00F20F49" w:rsidP="0073394C">
      <w:pPr>
        <w:numPr>
          <w:ilvl w:val="1"/>
          <w:numId w:val="17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Szanuj rzeczy osobiste i mienie innych osób.</w:t>
      </w:r>
    </w:p>
    <w:p w:rsidR="00F20F49" w:rsidRPr="00F20F49" w:rsidRDefault="00F20F49" w:rsidP="0073394C">
      <w:pPr>
        <w:numPr>
          <w:ilvl w:val="1"/>
          <w:numId w:val="17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Zapytaj, jeśli chcesz pożyczyć od kogoś jakąś rzecz.</w:t>
      </w:r>
    </w:p>
    <w:p w:rsidR="00F20F49" w:rsidRPr="00F20F49" w:rsidRDefault="00F20F49" w:rsidP="0073394C">
      <w:pPr>
        <w:numPr>
          <w:ilvl w:val="1"/>
          <w:numId w:val="17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Nie przeglądaj prywatnych rzeczy innych osób bez ich zgody. Każdy ma prawo do prywatności.</w:t>
      </w:r>
    </w:p>
    <w:p w:rsidR="00F20F49" w:rsidRPr="00F20F49" w:rsidRDefault="00F20F49" w:rsidP="0073394C">
      <w:pPr>
        <w:numPr>
          <w:ilvl w:val="1"/>
          <w:numId w:val="18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Nie rób zdjęć, nie nagrywaj ani nie rozpowszechniaj wizerunku kolegów/koleżanek i innych osób bez ich wyraźnej zgody.</w:t>
      </w:r>
    </w:p>
    <w:p w:rsidR="00F20F49" w:rsidRPr="0073394C" w:rsidRDefault="00F20F49" w:rsidP="0073394C">
      <w:pPr>
        <w:numPr>
          <w:ilvl w:val="1"/>
          <w:numId w:val="18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Pamiętaj, że każdy ma prawo do przestrzeni osobistej. Jeśli inna osoba potrzebuje chwili samotności, uszanuj to. Naruszanie tej przestrzeni może rodzić konflikty.</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73394C" w:rsidRDefault="00F20F49" w:rsidP="0073394C">
      <w:pPr>
        <w:spacing w:after="0" w:line="360" w:lineRule="atLeast"/>
        <w:textAlignment w:val="baseline"/>
        <w:outlineLvl w:val="3"/>
        <w:rPr>
          <w:rFonts w:ascii="Helvetica" w:hAnsi="Helvetica" w:cs="Helvetica"/>
          <w:b/>
          <w:bCs/>
          <w:color w:val="183CEF"/>
          <w:spacing w:val="24"/>
          <w:sz w:val="23"/>
          <w:szCs w:val="23"/>
        </w:rPr>
      </w:pPr>
      <w:r w:rsidRPr="00F20F49">
        <w:rPr>
          <w:rFonts w:ascii="Helvetica" w:hAnsi="Helvetica" w:cs="Helvetica"/>
          <w:b/>
          <w:bCs/>
          <w:color w:val="183CEF"/>
          <w:spacing w:val="24"/>
          <w:sz w:val="23"/>
        </w:rPr>
        <w:t>4.         Zakaz stosowania przemocy w jakiejkolwiek formie</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8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Nie stwarzaj sytuacji, w których ktoś czułby się celowo pomijany, izolowany.</w:t>
      </w:r>
    </w:p>
    <w:p w:rsidR="00F20F49" w:rsidRPr="00F20F49" w:rsidRDefault="00F20F49" w:rsidP="0073394C">
      <w:pPr>
        <w:numPr>
          <w:ilvl w:val="1"/>
          <w:numId w:val="18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Nie stosuj przemocy fizycznej. Szturchanie, popychanie, kopanie czy siłowe przytrzymywanie kolegi/koleżanki naruszają jego/jej integralność fizyczną.</w:t>
      </w:r>
    </w:p>
    <w:p w:rsidR="00F20F49" w:rsidRPr="00F20F49" w:rsidRDefault="00F20F49" w:rsidP="0073394C">
      <w:pPr>
        <w:numPr>
          <w:ilvl w:val="1"/>
          <w:numId w:val="18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 xml:space="preserve">Szanuj przestrzeń intymną kolegów/koleżanek. Nigdy nie dotykaj ich w </w:t>
      </w:r>
      <w:proofErr w:type="spellStart"/>
      <w:r w:rsidRPr="00F20F49">
        <w:rPr>
          <w:rFonts w:ascii="Helvetica" w:hAnsi="Helvetica" w:cs="Helvetica"/>
          <w:color w:val="000000"/>
        </w:rPr>
        <w:t>sposób,który</w:t>
      </w:r>
      <w:proofErr w:type="spellEnd"/>
      <w:r w:rsidRPr="00F20F49">
        <w:rPr>
          <w:rFonts w:ascii="Helvetica" w:hAnsi="Helvetica" w:cs="Helvetica"/>
          <w:color w:val="000000"/>
        </w:rPr>
        <w:t xml:space="preserve"> może być uznany za nieprzyzwoity lub niestosowny.</w:t>
      </w:r>
    </w:p>
    <w:p w:rsidR="00F20F49" w:rsidRPr="00F20F49" w:rsidRDefault="00F20F49" w:rsidP="0073394C">
      <w:pPr>
        <w:numPr>
          <w:ilvl w:val="1"/>
          <w:numId w:val="18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Nie wyśmiewaj, nie obgaduj, nie ośmieszaj, nie zawstydzaj, nie upokarzaj, nie lekceważ i nie obrażaj kolegów/koleżanek.</w:t>
      </w:r>
    </w:p>
    <w:p w:rsidR="00F20F49" w:rsidRPr="00F20F49" w:rsidRDefault="00F20F49" w:rsidP="0073394C">
      <w:pPr>
        <w:numPr>
          <w:ilvl w:val="1"/>
          <w:numId w:val="18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Nie wypowiadaj się w sposób obraźliwy o rodzicach kolegów/koleżanek.</w:t>
      </w:r>
    </w:p>
    <w:p w:rsidR="00F20F49" w:rsidRPr="00F20F49" w:rsidRDefault="00F20F49" w:rsidP="0073394C">
      <w:pPr>
        <w:numPr>
          <w:ilvl w:val="1"/>
          <w:numId w:val="18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Nie zwracaj się w sposób wulgarny do innych.</w:t>
      </w:r>
    </w:p>
    <w:p w:rsidR="00F20F49" w:rsidRPr="00F20F49" w:rsidRDefault="00F20F49" w:rsidP="0073394C">
      <w:pPr>
        <w:numPr>
          <w:ilvl w:val="1"/>
          <w:numId w:val="18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Pamiętaj, że żarty są wtedy żartami, kiedy nikt z ich powodu nie cierpi. Jeśli tak jest, natychmiast zakończ taką zabawę słowną.</w:t>
      </w:r>
    </w:p>
    <w:p w:rsidR="00F20F49" w:rsidRPr="00F20F49" w:rsidRDefault="00F20F49" w:rsidP="0073394C">
      <w:pPr>
        <w:numPr>
          <w:ilvl w:val="1"/>
          <w:numId w:val="18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Nie narażaj siebie i innych uczniów na sytuacje zagrażające życiu i zdrowiu fizycznemu czy psychicznemu.</w:t>
      </w:r>
    </w:p>
    <w:p w:rsidR="00F20F49" w:rsidRPr="00F20F49" w:rsidRDefault="00F20F49" w:rsidP="0073394C">
      <w:pPr>
        <w:numPr>
          <w:ilvl w:val="1"/>
          <w:numId w:val="19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Nie wyrażaj negatywnych, prześmiewczych komentarzy na temat zachowania, pracy, wyglądu kolegów/koleżanek.</w:t>
      </w:r>
    </w:p>
    <w:p w:rsidR="00F20F49" w:rsidRPr="0073394C" w:rsidRDefault="00F20F49" w:rsidP="0073394C">
      <w:pPr>
        <w:numPr>
          <w:ilvl w:val="1"/>
          <w:numId w:val="19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Nie zabieraj rzeczy należących do innych bez ich zgody.</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73394C" w:rsidP="00F20F49">
      <w:pPr>
        <w:spacing w:after="0" w:line="360" w:lineRule="atLeast"/>
        <w:textAlignment w:val="baseline"/>
        <w:outlineLvl w:val="3"/>
        <w:rPr>
          <w:rFonts w:ascii="Helvetica" w:hAnsi="Helvetica" w:cs="Helvetica"/>
          <w:b/>
          <w:bCs/>
          <w:color w:val="183CEF"/>
          <w:spacing w:val="24"/>
          <w:sz w:val="23"/>
          <w:szCs w:val="23"/>
        </w:rPr>
      </w:pPr>
      <w:r>
        <w:rPr>
          <w:rFonts w:ascii="Helvetica" w:hAnsi="Helvetica" w:cs="Helvetica"/>
          <w:b/>
          <w:bCs/>
          <w:color w:val="183CEF"/>
          <w:spacing w:val="24"/>
          <w:sz w:val="23"/>
        </w:rPr>
        <w:t xml:space="preserve">5. </w:t>
      </w:r>
      <w:r w:rsidR="00F20F49" w:rsidRPr="00F20F49">
        <w:rPr>
          <w:rFonts w:ascii="Helvetica" w:hAnsi="Helvetica" w:cs="Helvetica"/>
          <w:b/>
          <w:bCs/>
          <w:color w:val="183CEF"/>
          <w:spacing w:val="24"/>
          <w:sz w:val="23"/>
        </w:rPr>
        <w:t xml:space="preserve">Szacunek w kontaktach internetowych i zakaz </w:t>
      </w:r>
      <w:proofErr w:type="spellStart"/>
      <w:r w:rsidR="00F20F49" w:rsidRPr="00F20F49">
        <w:rPr>
          <w:rFonts w:ascii="Helvetica" w:hAnsi="Helvetica" w:cs="Helvetica"/>
          <w:b/>
          <w:bCs/>
          <w:color w:val="183CEF"/>
          <w:spacing w:val="24"/>
          <w:sz w:val="23"/>
        </w:rPr>
        <w:t>cyberprzemocy</w:t>
      </w:r>
      <w:proofErr w:type="spellEnd"/>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19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Szanuj innych i traktuj ich tak, jak chcesz, by traktowali Ciebie – dotyczy to wszystkich typów Twojej aktywności w sieci. Po drugiej stronie ekranu jest drugi człowiek.</w:t>
      </w:r>
    </w:p>
    <w:p w:rsidR="00F20F49" w:rsidRPr="00F20F49" w:rsidRDefault="00F20F49" w:rsidP="0073394C">
      <w:pPr>
        <w:numPr>
          <w:ilvl w:val="1"/>
          <w:numId w:val="19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 xml:space="preserve">Pamiętaj, że </w:t>
      </w:r>
      <w:proofErr w:type="spellStart"/>
      <w:r w:rsidRPr="00F20F49">
        <w:rPr>
          <w:rFonts w:ascii="Helvetica" w:hAnsi="Helvetica" w:cs="Helvetica"/>
          <w:color w:val="000000"/>
        </w:rPr>
        <w:t>cyberprzemoc</w:t>
      </w:r>
      <w:proofErr w:type="spellEnd"/>
      <w:r w:rsidRPr="00F20F49">
        <w:rPr>
          <w:rFonts w:ascii="Helvetica" w:hAnsi="Helvetica" w:cs="Helvetica"/>
          <w:color w:val="000000"/>
        </w:rPr>
        <w:t xml:space="preserve"> często zaczyna się od tzw. „niewinnych żartów”. Nie każdy ma takie samo poczucie humoru. Uważaj na to, co piszesz i co publikujesz, w Internecie nic nie ginie. W świecie wirtualnym łatwo poruszyć lawinę wzajemnych niechęci, co może doprowadzić do konkretnej formy przemocy.</w:t>
      </w:r>
    </w:p>
    <w:p w:rsidR="00F20F49" w:rsidRPr="00F20F49" w:rsidRDefault="00F20F49" w:rsidP="0073394C">
      <w:pPr>
        <w:numPr>
          <w:ilvl w:val="1"/>
          <w:numId w:val="19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Nie udostępniaj kontaktów do innych osób (telefonicznych, mailowych) bez ich zgody.</w:t>
      </w:r>
    </w:p>
    <w:p w:rsidR="00F20F49" w:rsidRPr="00F20F49" w:rsidRDefault="00F20F49" w:rsidP="0073394C">
      <w:pPr>
        <w:numPr>
          <w:ilvl w:val="1"/>
          <w:numId w:val="19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Dbaj o swój oraz innych wizerunek w sieci – nie publikuj wrażliwych danych, powierzonych ci informacji oraz zdjęć i filmów ośmieszających innych. Szanuj ich prywatność.</w:t>
      </w:r>
    </w:p>
    <w:p w:rsidR="00F20F49" w:rsidRPr="00F20F49" w:rsidRDefault="00F20F49" w:rsidP="0073394C">
      <w:pPr>
        <w:numPr>
          <w:ilvl w:val="1"/>
          <w:numId w:val="19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Chroń intymność swoją i innych. Nie wysyłaj i nie udostępniaj zdjęć lub filmów, które by ją naruszały.</w:t>
      </w:r>
    </w:p>
    <w:p w:rsidR="00F20F49" w:rsidRPr="00F20F49" w:rsidRDefault="00F20F49" w:rsidP="0073394C">
      <w:pPr>
        <w:numPr>
          <w:ilvl w:val="1"/>
          <w:numId w:val="19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lastRenderedPageBreak/>
        <w:t xml:space="preserve">Sprzeciwiaj się </w:t>
      </w:r>
      <w:proofErr w:type="spellStart"/>
      <w:r w:rsidRPr="00F20F49">
        <w:rPr>
          <w:rFonts w:ascii="Helvetica" w:hAnsi="Helvetica" w:cs="Helvetica"/>
          <w:color w:val="000000"/>
        </w:rPr>
        <w:t>hejtowi</w:t>
      </w:r>
      <w:proofErr w:type="spellEnd"/>
      <w:r w:rsidRPr="00F20F49">
        <w:rPr>
          <w:rFonts w:ascii="Helvetica" w:hAnsi="Helvetica" w:cs="Helvetica"/>
          <w:color w:val="000000"/>
        </w:rPr>
        <w:t>, sam nie publikuj obrażających i agresywnych komentarzy oraz reaguj, gdy zauważysz, że ktoś jest poniżany w Internecie. Nie przesyłaj dalej ośmieszających wiadomości. Zgłoś takie działania odpowiednim osobom.</w:t>
      </w:r>
    </w:p>
    <w:p w:rsidR="00F20F49" w:rsidRPr="00F20F49" w:rsidRDefault="00F20F49" w:rsidP="0073394C">
      <w:pPr>
        <w:numPr>
          <w:ilvl w:val="1"/>
          <w:numId w:val="19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 xml:space="preserve">Nie prowokuj innych do niepotrzebnych, nieuzasadnionych kłótni. </w:t>
      </w:r>
      <w:proofErr w:type="spellStart"/>
      <w:r w:rsidRPr="00F20F49">
        <w:rPr>
          <w:rFonts w:ascii="Helvetica" w:hAnsi="Helvetica" w:cs="Helvetica"/>
          <w:color w:val="000000"/>
        </w:rPr>
        <w:t>Trolling</w:t>
      </w:r>
      <w:proofErr w:type="spellEnd"/>
      <w:r w:rsidRPr="00F20F49">
        <w:rPr>
          <w:rFonts w:ascii="Helvetica" w:hAnsi="Helvetica" w:cs="Helvetica"/>
          <w:color w:val="000000"/>
        </w:rPr>
        <w:t>, świadome poniżanie, nękanie i zaczepki są zachowaniami niedopuszczalnymi.</w:t>
      </w:r>
    </w:p>
    <w:p w:rsidR="00F20F49" w:rsidRPr="00F20F49" w:rsidRDefault="00F20F49" w:rsidP="0073394C">
      <w:pPr>
        <w:numPr>
          <w:ilvl w:val="1"/>
          <w:numId w:val="19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 xml:space="preserve">Nie wykluczaj swoich rówieśników z grup w mediach </w:t>
      </w:r>
      <w:proofErr w:type="spellStart"/>
      <w:r w:rsidRPr="00F20F49">
        <w:rPr>
          <w:rFonts w:ascii="Helvetica" w:hAnsi="Helvetica" w:cs="Helvetica"/>
          <w:color w:val="000000"/>
        </w:rPr>
        <w:t>społecznościowych</w:t>
      </w:r>
      <w:proofErr w:type="spellEnd"/>
      <w:r w:rsidRPr="00F20F49">
        <w:rPr>
          <w:rFonts w:ascii="Helvetica" w:hAnsi="Helvetica" w:cs="Helvetica"/>
          <w:color w:val="000000"/>
        </w:rPr>
        <w:t xml:space="preserve"> z powodu swoich prywatnych niechęci.</w:t>
      </w:r>
    </w:p>
    <w:p w:rsidR="00F20F49" w:rsidRPr="00F20F49" w:rsidRDefault="00F20F49" w:rsidP="0073394C">
      <w:pPr>
        <w:numPr>
          <w:ilvl w:val="1"/>
          <w:numId w:val="20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Nie podszywaj się w Internecie pod inne osoby. Takie zachowanie w cyberprzestrzeni jest kradzieżą tożsamości. To jest przestępstwo.</w:t>
      </w:r>
    </w:p>
    <w:p w:rsidR="00F20F49" w:rsidRPr="00F20F49" w:rsidRDefault="00F20F49" w:rsidP="0073394C">
      <w:pPr>
        <w:numPr>
          <w:ilvl w:val="1"/>
          <w:numId w:val="201"/>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Jeżeli zauważysz, że ktoś nie wylogował się ze swojego konta, nie wykorzystuj tej sytuacji do działań, które przyniosłyby mu szkodę, ale życzliwie poinformuj go o jego nieuwadze.</w:t>
      </w:r>
    </w:p>
    <w:p w:rsidR="00F20F49" w:rsidRPr="00F20F49" w:rsidRDefault="00F20F49" w:rsidP="0073394C">
      <w:pPr>
        <w:numPr>
          <w:ilvl w:val="1"/>
          <w:numId w:val="202"/>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Pamiętaj, że groźby, pomówienia, nawoływanie do nienawiści, prześladowanie, ośmieszanie w cyberprzestrzeni także są karalne. Twoje działania w sieci nie są anonimowe.</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73394C" w:rsidRDefault="00F20F49" w:rsidP="0073394C">
      <w:pPr>
        <w:spacing w:after="0" w:line="360" w:lineRule="atLeast"/>
        <w:textAlignment w:val="baseline"/>
        <w:outlineLvl w:val="3"/>
        <w:rPr>
          <w:rFonts w:ascii="Helvetica" w:hAnsi="Helvetica" w:cs="Helvetica"/>
          <w:b/>
          <w:bCs/>
          <w:color w:val="183CEF"/>
          <w:spacing w:val="24"/>
          <w:sz w:val="23"/>
          <w:szCs w:val="23"/>
        </w:rPr>
      </w:pPr>
      <w:r w:rsidRPr="00F20F49">
        <w:rPr>
          <w:rFonts w:ascii="Helvetica" w:hAnsi="Helvetica" w:cs="Helvetica"/>
          <w:b/>
          <w:bCs/>
          <w:color w:val="183CEF"/>
          <w:spacing w:val="24"/>
          <w:sz w:val="23"/>
        </w:rPr>
        <w:t>6.         Sposoby pokojowego rozwiązywania konfliktów</w:t>
      </w:r>
    </w:p>
    <w:p w:rsidR="00F20F49" w:rsidRPr="00F20F49" w:rsidRDefault="00F20F49" w:rsidP="00F20F49">
      <w:pPr>
        <w:spacing w:after="0" w:line="240" w:lineRule="auto"/>
        <w:textAlignment w:val="baseline"/>
        <w:rPr>
          <w:rFonts w:ascii="Helvetica" w:hAnsi="Helvetica" w:cs="Helvetica"/>
          <w:color w:val="000000"/>
        </w:rPr>
      </w:pPr>
      <w:r w:rsidRPr="00F20F49">
        <w:rPr>
          <w:rFonts w:ascii="Helvetica" w:hAnsi="Helvetica" w:cs="Helvetica"/>
          <w:color w:val="000000"/>
        </w:rPr>
        <w:t> </w:t>
      </w:r>
    </w:p>
    <w:p w:rsidR="00F20F49" w:rsidRPr="00F20F49" w:rsidRDefault="00F20F49" w:rsidP="0073394C">
      <w:pPr>
        <w:numPr>
          <w:ilvl w:val="1"/>
          <w:numId w:val="203"/>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Wycisz się, uspokój, zatrzymaj niepotrzebną kłótnię, zanim stracisz nad sobą kontrolę. Zastanów się, co chcesz osiągnąć. Jeśli to możliwe, podejmij spokojną rozmowę z drugą stroną.</w:t>
      </w:r>
    </w:p>
    <w:p w:rsidR="00F20F49" w:rsidRPr="00F20F49" w:rsidRDefault="00F20F49" w:rsidP="0073394C">
      <w:pPr>
        <w:numPr>
          <w:ilvl w:val="1"/>
          <w:numId w:val="204"/>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Umów się na rozmowę w bardziej stosownych warunkach, w ten sposób zyskasz czas na konstruktywny dialog.</w:t>
      </w:r>
    </w:p>
    <w:p w:rsidR="00F20F49" w:rsidRPr="00F20F49" w:rsidRDefault="00F20F49" w:rsidP="0073394C">
      <w:pPr>
        <w:numPr>
          <w:ilvl w:val="1"/>
          <w:numId w:val="205"/>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Powiedz, co według Ciebie jest problemem, co przyczyną nieporozumienia, czego oczekujesz.</w:t>
      </w:r>
    </w:p>
    <w:p w:rsidR="00F20F49" w:rsidRPr="00F20F49" w:rsidRDefault="00F20F49" w:rsidP="0073394C">
      <w:pPr>
        <w:numPr>
          <w:ilvl w:val="1"/>
          <w:numId w:val="206"/>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Słuchaj drugiej osoby. Dopytaj o jej odczucia i oczekiwania. Podsumuj to, co usłyszałaś/usłyszałeś dla upewnienia się, czy dobrze zrozumiałeś/zrozumiałaś jej komunikat.</w:t>
      </w:r>
    </w:p>
    <w:p w:rsidR="00F20F49" w:rsidRPr="00F20F49" w:rsidRDefault="00F20F49" w:rsidP="0073394C">
      <w:pPr>
        <w:numPr>
          <w:ilvl w:val="1"/>
          <w:numId w:val="207"/>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Upewnij się, że Twój rozmówca powiedział wszystko odnośnie do swoich odczuć.</w:t>
      </w:r>
    </w:p>
    <w:p w:rsidR="00F20F49" w:rsidRPr="00F20F49" w:rsidRDefault="00F20F49" w:rsidP="0073394C">
      <w:pPr>
        <w:numPr>
          <w:ilvl w:val="1"/>
          <w:numId w:val="208"/>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Wspólnie wymyślcie rozwiązanie satysfakcjonujące obie strony.</w:t>
      </w:r>
    </w:p>
    <w:p w:rsidR="00F20F49" w:rsidRPr="00F20F49" w:rsidRDefault="00F20F49" w:rsidP="0073394C">
      <w:pPr>
        <w:numPr>
          <w:ilvl w:val="1"/>
          <w:numId w:val="209"/>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Jeśli nie uda się Wam dojść do porozumienia, poproś o pomoc osobę dorosłą, aktualnego opiekuna grupy. Porozmawiaj o tym z Twoimi rodzicami. Nie rozwiązuj konfliktu samodzielnie.</w:t>
      </w:r>
    </w:p>
    <w:p w:rsidR="00F20F49" w:rsidRPr="00F20F49" w:rsidRDefault="00F20F49" w:rsidP="0073394C">
      <w:pPr>
        <w:numPr>
          <w:ilvl w:val="1"/>
          <w:numId w:val="210"/>
        </w:numPr>
        <w:spacing w:after="0" w:line="312" w:lineRule="atLeast"/>
        <w:ind w:left="0"/>
        <w:textAlignment w:val="baseline"/>
        <w:rPr>
          <w:rFonts w:ascii="Helvetica" w:hAnsi="Helvetica" w:cs="Helvetica"/>
          <w:color w:val="000000"/>
        </w:rPr>
      </w:pPr>
      <w:r w:rsidRPr="00F20F49">
        <w:rPr>
          <w:rFonts w:ascii="Helvetica" w:hAnsi="Helvetica" w:cs="Helvetica"/>
          <w:color w:val="000000"/>
        </w:rPr>
        <w:t>Nie bądź obojętny, gdy komuś dzieje się krzywda. Zawsze poinformuj o tym osobę dorosłą.</w:t>
      </w:r>
    </w:p>
    <w:p w:rsidR="00F20F49" w:rsidRPr="00F20F49" w:rsidRDefault="00F20F49" w:rsidP="0073394C">
      <w:pPr>
        <w:spacing w:after="0" w:line="240" w:lineRule="auto"/>
        <w:textAlignment w:val="baseline"/>
        <w:rPr>
          <w:rFonts w:ascii="Helvetica" w:hAnsi="Helvetica" w:cs="Helvetica"/>
          <w:color w:val="000000"/>
        </w:rPr>
      </w:pPr>
      <w:r w:rsidRPr="00F20F49">
        <w:rPr>
          <w:rFonts w:ascii="Helvetica" w:hAnsi="Helvetica" w:cs="Helvetica"/>
          <w:color w:val="000000"/>
        </w:rPr>
        <w:t> </w:t>
      </w:r>
    </w:p>
    <w:sectPr w:rsidR="00F20F49" w:rsidRPr="00F20F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A8E"/>
    <w:multiLevelType w:val="multilevel"/>
    <w:tmpl w:val="39665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D879D4"/>
    <w:multiLevelType w:val="multilevel"/>
    <w:tmpl w:val="119A86E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304FDD"/>
    <w:multiLevelType w:val="multilevel"/>
    <w:tmpl w:val="2C120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1387536"/>
    <w:multiLevelType w:val="multilevel"/>
    <w:tmpl w:val="0602F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814341"/>
    <w:multiLevelType w:val="multilevel"/>
    <w:tmpl w:val="B994F3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2E3780D"/>
    <w:multiLevelType w:val="multilevel"/>
    <w:tmpl w:val="AEE29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4527736"/>
    <w:multiLevelType w:val="multilevel"/>
    <w:tmpl w:val="5BAC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46F4E8C"/>
    <w:multiLevelType w:val="multilevel"/>
    <w:tmpl w:val="4432B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475257F"/>
    <w:multiLevelType w:val="multilevel"/>
    <w:tmpl w:val="86AAB1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48347DD"/>
    <w:multiLevelType w:val="multilevel"/>
    <w:tmpl w:val="4D7C1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489222E"/>
    <w:multiLevelType w:val="multilevel"/>
    <w:tmpl w:val="CC580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49167FE"/>
    <w:multiLevelType w:val="multilevel"/>
    <w:tmpl w:val="B5AC3B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4D57DB5"/>
    <w:multiLevelType w:val="multilevel"/>
    <w:tmpl w:val="BEF07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4F010AE"/>
    <w:multiLevelType w:val="multilevel"/>
    <w:tmpl w:val="51C4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5A53D4D"/>
    <w:multiLevelType w:val="multilevel"/>
    <w:tmpl w:val="EB00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5F703D9"/>
    <w:multiLevelType w:val="multilevel"/>
    <w:tmpl w:val="A8569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6076872"/>
    <w:multiLevelType w:val="multilevel"/>
    <w:tmpl w:val="450EA8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6BC0A0B"/>
    <w:multiLevelType w:val="multilevel"/>
    <w:tmpl w:val="F3607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89E3DC1"/>
    <w:multiLevelType w:val="multilevel"/>
    <w:tmpl w:val="119A86E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90C3F34"/>
    <w:multiLevelType w:val="multilevel"/>
    <w:tmpl w:val="C52483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09D44330"/>
    <w:multiLevelType w:val="multilevel"/>
    <w:tmpl w:val="7D2090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0A004042"/>
    <w:multiLevelType w:val="multilevel"/>
    <w:tmpl w:val="C1E86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0AAF1CDC"/>
    <w:multiLevelType w:val="multilevel"/>
    <w:tmpl w:val="900CAB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B1435EE"/>
    <w:multiLevelType w:val="multilevel"/>
    <w:tmpl w:val="542A3C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B1C6262"/>
    <w:multiLevelType w:val="multilevel"/>
    <w:tmpl w:val="0834F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0B2B274B"/>
    <w:multiLevelType w:val="multilevel"/>
    <w:tmpl w:val="23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0B574C10"/>
    <w:multiLevelType w:val="multilevel"/>
    <w:tmpl w:val="798ED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0B7D5E8B"/>
    <w:multiLevelType w:val="multilevel"/>
    <w:tmpl w:val="9BBAB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0BA90120"/>
    <w:multiLevelType w:val="multilevel"/>
    <w:tmpl w:val="BC409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0BD34BEF"/>
    <w:multiLevelType w:val="multilevel"/>
    <w:tmpl w:val="119A86E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BDD579C"/>
    <w:multiLevelType w:val="multilevel"/>
    <w:tmpl w:val="981265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0C677F22"/>
    <w:multiLevelType w:val="multilevel"/>
    <w:tmpl w:val="1E8C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0CFC5269"/>
    <w:multiLevelType w:val="multilevel"/>
    <w:tmpl w:val="9C74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0D714D8A"/>
    <w:multiLevelType w:val="multilevel"/>
    <w:tmpl w:val="E28EEE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0E881866"/>
    <w:multiLevelType w:val="multilevel"/>
    <w:tmpl w:val="69880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0ECE22B1"/>
    <w:multiLevelType w:val="multilevel"/>
    <w:tmpl w:val="244C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0F1A06E3"/>
    <w:multiLevelType w:val="multilevel"/>
    <w:tmpl w:val="D76CD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02F1092"/>
    <w:multiLevelType w:val="multilevel"/>
    <w:tmpl w:val="D304C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09B38E1"/>
    <w:multiLevelType w:val="multilevel"/>
    <w:tmpl w:val="C436F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0A83354"/>
    <w:multiLevelType w:val="multilevel"/>
    <w:tmpl w:val="9458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10E138C1"/>
    <w:multiLevelType w:val="multilevel"/>
    <w:tmpl w:val="06C4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112204FA"/>
    <w:multiLevelType w:val="multilevel"/>
    <w:tmpl w:val="4824D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1122095A"/>
    <w:multiLevelType w:val="multilevel"/>
    <w:tmpl w:val="09D805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11FE7353"/>
    <w:multiLevelType w:val="multilevel"/>
    <w:tmpl w:val="0360CE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1248170F"/>
    <w:multiLevelType w:val="multilevel"/>
    <w:tmpl w:val="BC0A3FE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2783DBF"/>
    <w:multiLevelType w:val="multilevel"/>
    <w:tmpl w:val="81E0F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2C24035"/>
    <w:multiLevelType w:val="multilevel"/>
    <w:tmpl w:val="DA988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12C82C96"/>
    <w:multiLevelType w:val="multilevel"/>
    <w:tmpl w:val="56429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2F03A3A"/>
    <w:multiLevelType w:val="multilevel"/>
    <w:tmpl w:val="F9608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130A1957"/>
    <w:multiLevelType w:val="multilevel"/>
    <w:tmpl w:val="B6AC8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3403676"/>
    <w:multiLevelType w:val="multilevel"/>
    <w:tmpl w:val="FF52A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139032F0"/>
    <w:multiLevelType w:val="multilevel"/>
    <w:tmpl w:val="9C2249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13A8535E"/>
    <w:multiLevelType w:val="multilevel"/>
    <w:tmpl w:val="ED4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13ED2D52"/>
    <w:multiLevelType w:val="multilevel"/>
    <w:tmpl w:val="CC0EB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148E3F76"/>
    <w:multiLevelType w:val="multilevel"/>
    <w:tmpl w:val="C238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148F61E7"/>
    <w:multiLevelType w:val="multilevel"/>
    <w:tmpl w:val="119A86E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15175663"/>
    <w:multiLevelType w:val="multilevel"/>
    <w:tmpl w:val="CFA21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155C1ED8"/>
    <w:multiLevelType w:val="multilevel"/>
    <w:tmpl w:val="119A86E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16F43544"/>
    <w:multiLevelType w:val="multilevel"/>
    <w:tmpl w:val="3B242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17111E1D"/>
    <w:multiLevelType w:val="multilevel"/>
    <w:tmpl w:val="CC5092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84E1A7F"/>
    <w:multiLevelType w:val="multilevel"/>
    <w:tmpl w:val="72C08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18C56FDE"/>
    <w:multiLevelType w:val="multilevel"/>
    <w:tmpl w:val="DC60E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8CD28EA"/>
    <w:multiLevelType w:val="multilevel"/>
    <w:tmpl w:val="90E89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193B1F21"/>
    <w:multiLevelType w:val="multilevel"/>
    <w:tmpl w:val="BB540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193C58B0"/>
    <w:multiLevelType w:val="multilevel"/>
    <w:tmpl w:val="36408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197A0EEA"/>
    <w:multiLevelType w:val="multilevel"/>
    <w:tmpl w:val="9BCE9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19EB7468"/>
    <w:multiLevelType w:val="multilevel"/>
    <w:tmpl w:val="119A86E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1A823571"/>
    <w:multiLevelType w:val="multilevel"/>
    <w:tmpl w:val="E28E0F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1AB96587"/>
    <w:multiLevelType w:val="multilevel"/>
    <w:tmpl w:val="5EC0881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1AC40367"/>
    <w:multiLevelType w:val="multilevel"/>
    <w:tmpl w:val="4EB2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1ACF2055"/>
    <w:multiLevelType w:val="multilevel"/>
    <w:tmpl w:val="165047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1BAA7BEE"/>
    <w:multiLevelType w:val="multilevel"/>
    <w:tmpl w:val="6D1EA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1C7C7DB1"/>
    <w:multiLevelType w:val="multilevel"/>
    <w:tmpl w:val="8BD8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1CCD14D7"/>
    <w:multiLevelType w:val="multilevel"/>
    <w:tmpl w:val="53E4B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1CF35A83"/>
    <w:multiLevelType w:val="multilevel"/>
    <w:tmpl w:val="31448E52"/>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1ECA5A6D"/>
    <w:multiLevelType w:val="multilevel"/>
    <w:tmpl w:val="84EA6D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1EEC7281"/>
    <w:multiLevelType w:val="multilevel"/>
    <w:tmpl w:val="08540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1F041579"/>
    <w:multiLevelType w:val="multilevel"/>
    <w:tmpl w:val="0C682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1F3B4915"/>
    <w:multiLevelType w:val="multilevel"/>
    <w:tmpl w:val="DB5CD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21742873"/>
    <w:multiLevelType w:val="multilevel"/>
    <w:tmpl w:val="1E0C0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217651D7"/>
    <w:multiLevelType w:val="multilevel"/>
    <w:tmpl w:val="E84E7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23286C00"/>
    <w:multiLevelType w:val="multilevel"/>
    <w:tmpl w:val="119A86E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234417C0"/>
    <w:multiLevelType w:val="multilevel"/>
    <w:tmpl w:val="BDF85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24EF2226"/>
    <w:multiLevelType w:val="multilevel"/>
    <w:tmpl w:val="67C8D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251F6070"/>
    <w:multiLevelType w:val="multilevel"/>
    <w:tmpl w:val="06B8F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257C30D3"/>
    <w:multiLevelType w:val="multilevel"/>
    <w:tmpl w:val="A01A9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25C404B9"/>
    <w:multiLevelType w:val="multilevel"/>
    <w:tmpl w:val="CC9C1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26750D09"/>
    <w:multiLevelType w:val="multilevel"/>
    <w:tmpl w:val="7AFA4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6E8481C"/>
    <w:multiLevelType w:val="multilevel"/>
    <w:tmpl w:val="5F943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26F81F27"/>
    <w:multiLevelType w:val="multilevel"/>
    <w:tmpl w:val="B87E5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27117197"/>
    <w:multiLevelType w:val="multilevel"/>
    <w:tmpl w:val="D9D0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27162774"/>
    <w:multiLevelType w:val="multilevel"/>
    <w:tmpl w:val="A292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27760953"/>
    <w:multiLevelType w:val="multilevel"/>
    <w:tmpl w:val="C73C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27F50C1F"/>
    <w:multiLevelType w:val="multilevel"/>
    <w:tmpl w:val="69C2A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282E2645"/>
    <w:multiLevelType w:val="multilevel"/>
    <w:tmpl w:val="E3CC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290E3BCC"/>
    <w:multiLevelType w:val="multilevel"/>
    <w:tmpl w:val="A35C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29235A48"/>
    <w:multiLevelType w:val="multilevel"/>
    <w:tmpl w:val="8A0C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29AA08DE"/>
    <w:multiLevelType w:val="multilevel"/>
    <w:tmpl w:val="C1685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2B437628"/>
    <w:multiLevelType w:val="multilevel"/>
    <w:tmpl w:val="45785E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2BB91EDB"/>
    <w:multiLevelType w:val="multilevel"/>
    <w:tmpl w:val="ED9C4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2C921D81"/>
    <w:multiLevelType w:val="multilevel"/>
    <w:tmpl w:val="30384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2CE75079"/>
    <w:multiLevelType w:val="multilevel"/>
    <w:tmpl w:val="119A86E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2D8A4174"/>
    <w:multiLevelType w:val="multilevel"/>
    <w:tmpl w:val="6458E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2D8C1119"/>
    <w:multiLevelType w:val="multilevel"/>
    <w:tmpl w:val="3DA2CD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2D960AA6"/>
    <w:multiLevelType w:val="multilevel"/>
    <w:tmpl w:val="752460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2DE15E2D"/>
    <w:multiLevelType w:val="multilevel"/>
    <w:tmpl w:val="76645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2E0C3709"/>
    <w:multiLevelType w:val="multilevel"/>
    <w:tmpl w:val="42CE2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2E8C7F57"/>
    <w:multiLevelType w:val="multilevel"/>
    <w:tmpl w:val="81E0F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2EA22F6A"/>
    <w:multiLevelType w:val="multilevel"/>
    <w:tmpl w:val="3EEA1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2EED6979"/>
    <w:multiLevelType w:val="multilevel"/>
    <w:tmpl w:val="063EB7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2FF44F3E"/>
    <w:multiLevelType w:val="multilevel"/>
    <w:tmpl w:val="97BA2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309C17EB"/>
    <w:multiLevelType w:val="multilevel"/>
    <w:tmpl w:val="917CA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30D0516E"/>
    <w:multiLevelType w:val="multilevel"/>
    <w:tmpl w:val="47AAC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31331E08"/>
    <w:multiLevelType w:val="multilevel"/>
    <w:tmpl w:val="B10EF0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3145657D"/>
    <w:multiLevelType w:val="multilevel"/>
    <w:tmpl w:val="813A3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31FA0F85"/>
    <w:multiLevelType w:val="multilevel"/>
    <w:tmpl w:val="093CA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321804DC"/>
    <w:multiLevelType w:val="multilevel"/>
    <w:tmpl w:val="1E50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328604AB"/>
    <w:multiLevelType w:val="multilevel"/>
    <w:tmpl w:val="96E0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32AC2CDB"/>
    <w:multiLevelType w:val="multilevel"/>
    <w:tmpl w:val="01009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32B80788"/>
    <w:multiLevelType w:val="multilevel"/>
    <w:tmpl w:val="369A0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33405CE8"/>
    <w:multiLevelType w:val="multilevel"/>
    <w:tmpl w:val="D4B6F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337715A9"/>
    <w:multiLevelType w:val="multilevel"/>
    <w:tmpl w:val="508EC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33882424"/>
    <w:multiLevelType w:val="multilevel"/>
    <w:tmpl w:val="7676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33E45F58"/>
    <w:multiLevelType w:val="multilevel"/>
    <w:tmpl w:val="FF88A1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34F008DD"/>
    <w:multiLevelType w:val="multilevel"/>
    <w:tmpl w:val="657A7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35676CAA"/>
    <w:multiLevelType w:val="multilevel"/>
    <w:tmpl w:val="F6ACBF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359300E2"/>
    <w:multiLevelType w:val="multilevel"/>
    <w:tmpl w:val="08A4B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365E6795"/>
    <w:multiLevelType w:val="multilevel"/>
    <w:tmpl w:val="26609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3779666C"/>
    <w:multiLevelType w:val="multilevel"/>
    <w:tmpl w:val="1DD4A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382815B2"/>
    <w:multiLevelType w:val="multilevel"/>
    <w:tmpl w:val="196A37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38CF29E4"/>
    <w:multiLevelType w:val="multilevel"/>
    <w:tmpl w:val="A4E0B2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390F2680"/>
    <w:multiLevelType w:val="multilevel"/>
    <w:tmpl w:val="4CA4C8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39E24B36"/>
    <w:multiLevelType w:val="multilevel"/>
    <w:tmpl w:val="35C4E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39E25E98"/>
    <w:multiLevelType w:val="multilevel"/>
    <w:tmpl w:val="63B0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3A046791"/>
    <w:multiLevelType w:val="multilevel"/>
    <w:tmpl w:val="E57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3A662275"/>
    <w:multiLevelType w:val="multilevel"/>
    <w:tmpl w:val="5072A7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3A9B006F"/>
    <w:multiLevelType w:val="multilevel"/>
    <w:tmpl w:val="89DC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3B3B10A2"/>
    <w:multiLevelType w:val="multilevel"/>
    <w:tmpl w:val="A892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3B864E7C"/>
    <w:multiLevelType w:val="multilevel"/>
    <w:tmpl w:val="40743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3BF97688"/>
    <w:multiLevelType w:val="multilevel"/>
    <w:tmpl w:val="3D3EC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3C4C67F1"/>
    <w:multiLevelType w:val="multilevel"/>
    <w:tmpl w:val="CE88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3C500D3F"/>
    <w:multiLevelType w:val="multilevel"/>
    <w:tmpl w:val="9E4E89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3D4C4909"/>
    <w:multiLevelType w:val="multilevel"/>
    <w:tmpl w:val="4CB2A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3E1A3000"/>
    <w:multiLevelType w:val="multilevel"/>
    <w:tmpl w:val="78748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3E3C5425"/>
    <w:multiLevelType w:val="multilevel"/>
    <w:tmpl w:val="BEEAC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3E87722F"/>
    <w:multiLevelType w:val="multilevel"/>
    <w:tmpl w:val="7E8E8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3F4504ED"/>
    <w:multiLevelType w:val="multilevel"/>
    <w:tmpl w:val="5B16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40291636"/>
    <w:multiLevelType w:val="multilevel"/>
    <w:tmpl w:val="92462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nsid w:val="40344F54"/>
    <w:multiLevelType w:val="multilevel"/>
    <w:tmpl w:val="00AA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nsid w:val="40565819"/>
    <w:multiLevelType w:val="multilevel"/>
    <w:tmpl w:val="07B2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405D673A"/>
    <w:multiLevelType w:val="multilevel"/>
    <w:tmpl w:val="AC5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nsid w:val="40757E7D"/>
    <w:multiLevelType w:val="multilevel"/>
    <w:tmpl w:val="C620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nsid w:val="41150ABA"/>
    <w:multiLevelType w:val="multilevel"/>
    <w:tmpl w:val="8058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42126BEE"/>
    <w:multiLevelType w:val="multilevel"/>
    <w:tmpl w:val="B596C6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nsid w:val="424F0004"/>
    <w:multiLevelType w:val="multilevel"/>
    <w:tmpl w:val="79AAF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nsid w:val="42FE465F"/>
    <w:multiLevelType w:val="multilevel"/>
    <w:tmpl w:val="DD4C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436F2899"/>
    <w:multiLevelType w:val="multilevel"/>
    <w:tmpl w:val="5C721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nsid w:val="437B1876"/>
    <w:multiLevelType w:val="multilevel"/>
    <w:tmpl w:val="534889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nsid w:val="43A546A6"/>
    <w:multiLevelType w:val="multilevel"/>
    <w:tmpl w:val="1CEC0312"/>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443D212B"/>
    <w:multiLevelType w:val="multilevel"/>
    <w:tmpl w:val="5E38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448B565B"/>
    <w:multiLevelType w:val="multilevel"/>
    <w:tmpl w:val="6160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44B35554"/>
    <w:multiLevelType w:val="multilevel"/>
    <w:tmpl w:val="76784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nsid w:val="45D95709"/>
    <w:multiLevelType w:val="multilevel"/>
    <w:tmpl w:val="65608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nsid w:val="46A2094F"/>
    <w:multiLevelType w:val="multilevel"/>
    <w:tmpl w:val="BA060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nsid w:val="46FC647F"/>
    <w:multiLevelType w:val="multilevel"/>
    <w:tmpl w:val="58CA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4753038B"/>
    <w:multiLevelType w:val="multilevel"/>
    <w:tmpl w:val="4E90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nsid w:val="47F41F01"/>
    <w:multiLevelType w:val="multilevel"/>
    <w:tmpl w:val="3402A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nsid w:val="490D2977"/>
    <w:multiLevelType w:val="multilevel"/>
    <w:tmpl w:val="EB862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nsid w:val="491B44ED"/>
    <w:multiLevelType w:val="multilevel"/>
    <w:tmpl w:val="E39A0F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nsid w:val="4A5D1909"/>
    <w:multiLevelType w:val="multilevel"/>
    <w:tmpl w:val="37E8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4A7E0E72"/>
    <w:multiLevelType w:val="multilevel"/>
    <w:tmpl w:val="BA865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4AB41C03"/>
    <w:multiLevelType w:val="multilevel"/>
    <w:tmpl w:val="9FF64082"/>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4B194F9E"/>
    <w:multiLevelType w:val="multilevel"/>
    <w:tmpl w:val="38F0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4B651B58"/>
    <w:multiLevelType w:val="multilevel"/>
    <w:tmpl w:val="771A92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nsid w:val="4B6E6CDA"/>
    <w:multiLevelType w:val="multilevel"/>
    <w:tmpl w:val="6840C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nsid w:val="4B6F144D"/>
    <w:multiLevelType w:val="multilevel"/>
    <w:tmpl w:val="0F8A9AFC"/>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4CA807B3"/>
    <w:multiLevelType w:val="multilevel"/>
    <w:tmpl w:val="0CA473A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4CC02C4B"/>
    <w:multiLevelType w:val="multilevel"/>
    <w:tmpl w:val="05C80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4CD54F15"/>
    <w:multiLevelType w:val="multilevel"/>
    <w:tmpl w:val="5F12C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nsid w:val="4DA862A8"/>
    <w:multiLevelType w:val="multilevel"/>
    <w:tmpl w:val="134A6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nsid w:val="4DE33093"/>
    <w:multiLevelType w:val="multilevel"/>
    <w:tmpl w:val="8166C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nsid w:val="4E461199"/>
    <w:multiLevelType w:val="multilevel"/>
    <w:tmpl w:val="7FDC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nsid w:val="4E473825"/>
    <w:multiLevelType w:val="multilevel"/>
    <w:tmpl w:val="4BA2D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nsid w:val="4E8B7A22"/>
    <w:multiLevelType w:val="multilevel"/>
    <w:tmpl w:val="7DFA4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nsid w:val="4F4F3F9F"/>
    <w:multiLevelType w:val="multilevel"/>
    <w:tmpl w:val="D3E0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nsid w:val="50407ED6"/>
    <w:multiLevelType w:val="multilevel"/>
    <w:tmpl w:val="6C1E5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nsid w:val="51126646"/>
    <w:multiLevelType w:val="multilevel"/>
    <w:tmpl w:val="C0DAFD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52513618"/>
    <w:multiLevelType w:val="multilevel"/>
    <w:tmpl w:val="EBE2C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52752120"/>
    <w:multiLevelType w:val="multilevel"/>
    <w:tmpl w:val="F378C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nsid w:val="551E33D1"/>
    <w:multiLevelType w:val="multilevel"/>
    <w:tmpl w:val="265A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nsid w:val="5528324F"/>
    <w:multiLevelType w:val="multilevel"/>
    <w:tmpl w:val="7610A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nsid w:val="55C82794"/>
    <w:multiLevelType w:val="multilevel"/>
    <w:tmpl w:val="2EA4D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nsid w:val="561076E4"/>
    <w:multiLevelType w:val="multilevel"/>
    <w:tmpl w:val="968633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nsid w:val="56193506"/>
    <w:multiLevelType w:val="multilevel"/>
    <w:tmpl w:val="EB22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nsid w:val="5648536F"/>
    <w:multiLevelType w:val="multilevel"/>
    <w:tmpl w:val="17463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56A23FFD"/>
    <w:multiLevelType w:val="multilevel"/>
    <w:tmpl w:val="300A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nsid w:val="56C51D61"/>
    <w:multiLevelType w:val="multilevel"/>
    <w:tmpl w:val="99FCEE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nsid w:val="56FC4E01"/>
    <w:multiLevelType w:val="multilevel"/>
    <w:tmpl w:val="800E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nsid w:val="57A944E2"/>
    <w:multiLevelType w:val="multilevel"/>
    <w:tmpl w:val="86F01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57EF3DAC"/>
    <w:multiLevelType w:val="multilevel"/>
    <w:tmpl w:val="7CEE1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57F10D41"/>
    <w:multiLevelType w:val="multilevel"/>
    <w:tmpl w:val="6D0C0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nsid w:val="5846510B"/>
    <w:multiLevelType w:val="multilevel"/>
    <w:tmpl w:val="C0727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nsid w:val="589A42A6"/>
    <w:multiLevelType w:val="multilevel"/>
    <w:tmpl w:val="4ED00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nsid w:val="58E102B1"/>
    <w:multiLevelType w:val="multilevel"/>
    <w:tmpl w:val="F850C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59137B5F"/>
    <w:multiLevelType w:val="multilevel"/>
    <w:tmpl w:val="99FE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nsid w:val="5972244F"/>
    <w:multiLevelType w:val="multilevel"/>
    <w:tmpl w:val="2850F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5A5A7C8B"/>
    <w:multiLevelType w:val="multilevel"/>
    <w:tmpl w:val="119A86E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5B021227"/>
    <w:multiLevelType w:val="multilevel"/>
    <w:tmpl w:val="3C32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nsid w:val="5B0B6FFA"/>
    <w:multiLevelType w:val="multilevel"/>
    <w:tmpl w:val="22D0D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nsid w:val="5B39551C"/>
    <w:multiLevelType w:val="multilevel"/>
    <w:tmpl w:val="BE5C76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nsid w:val="5D1705CE"/>
    <w:multiLevelType w:val="multilevel"/>
    <w:tmpl w:val="CF522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nsid w:val="5D8F0CDB"/>
    <w:multiLevelType w:val="multilevel"/>
    <w:tmpl w:val="AC583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nsid w:val="5EB76241"/>
    <w:multiLevelType w:val="multilevel"/>
    <w:tmpl w:val="64847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nsid w:val="5EBA523B"/>
    <w:multiLevelType w:val="multilevel"/>
    <w:tmpl w:val="F39A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nsid w:val="5F7E1F85"/>
    <w:multiLevelType w:val="multilevel"/>
    <w:tmpl w:val="BD0C1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nsid w:val="602240E7"/>
    <w:multiLevelType w:val="multilevel"/>
    <w:tmpl w:val="44140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nsid w:val="60833D89"/>
    <w:multiLevelType w:val="multilevel"/>
    <w:tmpl w:val="E140D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nsid w:val="61874E7F"/>
    <w:multiLevelType w:val="multilevel"/>
    <w:tmpl w:val="62E2E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nsid w:val="61A9670E"/>
    <w:multiLevelType w:val="multilevel"/>
    <w:tmpl w:val="C7C0C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61F136E8"/>
    <w:multiLevelType w:val="multilevel"/>
    <w:tmpl w:val="4970C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nsid w:val="622272A3"/>
    <w:multiLevelType w:val="multilevel"/>
    <w:tmpl w:val="3AB23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nsid w:val="626B7D44"/>
    <w:multiLevelType w:val="multilevel"/>
    <w:tmpl w:val="F536C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nsid w:val="62A105C4"/>
    <w:multiLevelType w:val="multilevel"/>
    <w:tmpl w:val="A6D82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62A52BEF"/>
    <w:multiLevelType w:val="multilevel"/>
    <w:tmpl w:val="514A11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nsid w:val="63631447"/>
    <w:multiLevelType w:val="multilevel"/>
    <w:tmpl w:val="3C141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nsid w:val="6379534A"/>
    <w:multiLevelType w:val="multilevel"/>
    <w:tmpl w:val="F4FC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nsid w:val="6412470E"/>
    <w:multiLevelType w:val="multilevel"/>
    <w:tmpl w:val="2DB623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nsid w:val="64154512"/>
    <w:multiLevelType w:val="multilevel"/>
    <w:tmpl w:val="002E2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nsid w:val="648F0F68"/>
    <w:multiLevelType w:val="multilevel"/>
    <w:tmpl w:val="75A4B1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nsid w:val="64DE71F5"/>
    <w:multiLevelType w:val="multilevel"/>
    <w:tmpl w:val="2132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nsid w:val="6509648D"/>
    <w:multiLevelType w:val="multilevel"/>
    <w:tmpl w:val="9D88E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nsid w:val="656E0252"/>
    <w:multiLevelType w:val="multilevel"/>
    <w:tmpl w:val="5DA87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65B50D91"/>
    <w:multiLevelType w:val="multilevel"/>
    <w:tmpl w:val="35D0C24A"/>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669A6F59"/>
    <w:multiLevelType w:val="multilevel"/>
    <w:tmpl w:val="171E5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nsid w:val="66CB39C2"/>
    <w:multiLevelType w:val="multilevel"/>
    <w:tmpl w:val="1DFCA8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nsid w:val="66E24420"/>
    <w:multiLevelType w:val="multilevel"/>
    <w:tmpl w:val="7C0E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nsid w:val="67A03690"/>
    <w:multiLevelType w:val="multilevel"/>
    <w:tmpl w:val="CAD84C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nsid w:val="680B3054"/>
    <w:multiLevelType w:val="multilevel"/>
    <w:tmpl w:val="61F42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nsid w:val="68555D9C"/>
    <w:multiLevelType w:val="multilevel"/>
    <w:tmpl w:val="D990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nsid w:val="68845AE1"/>
    <w:multiLevelType w:val="multilevel"/>
    <w:tmpl w:val="80A24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nsid w:val="690A6D40"/>
    <w:multiLevelType w:val="multilevel"/>
    <w:tmpl w:val="1390D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nsid w:val="69221BFC"/>
    <w:multiLevelType w:val="multilevel"/>
    <w:tmpl w:val="8A7075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nsid w:val="696D399A"/>
    <w:multiLevelType w:val="multilevel"/>
    <w:tmpl w:val="140E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nsid w:val="6A69798C"/>
    <w:multiLevelType w:val="multilevel"/>
    <w:tmpl w:val="868AC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nsid w:val="6A883D2D"/>
    <w:multiLevelType w:val="multilevel"/>
    <w:tmpl w:val="48766D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nsid w:val="6B0F6403"/>
    <w:multiLevelType w:val="multilevel"/>
    <w:tmpl w:val="3E606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nsid w:val="6BB3001D"/>
    <w:multiLevelType w:val="multilevel"/>
    <w:tmpl w:val="1E20F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nsid w:val="6C567D26"/>
    <w:multiLevelType w:val="multilevel"/>
    <w:tmpl w:val="119A86E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nsid w:val="6CFA7BC0"/>
    <w:multiLevelType w:val="multilevel"/>
    <w:tmpl w:val="8408C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nsid w:val="6D30092B"/>
    <w:multiLevelType w:val="multilevel"/>
    <w:tmpl w:val="B51A2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nsid w:val="6D5E06D8"/>
    <w:multiLevelType w:val="multilevel"/>
    <w:tmpl w:val="119A86E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6D884B25"/>
    <w:multiLevelType w:val="multilevel"/>
    <w:tmpl w:val="248C89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6DF231FA"/>
    <w:multiLevelType w:val="multilevel"/>
    <w:tmpl w:val="F9BC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nsid w:val="6E2D7586"/>
    <w:multiLevelType w:val="multilevel"/>
    <w:tmpl w:val="D08E5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nsid w:val="6E3942E9"/>
    <w:multiLevelType w:val="multilevel"/>
    <w:tmpl w:val="3AA2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nsid w:val="6E440233"/>
    <w:multiLevelType w:val="multilevel"/>
    <w:tmpl w:val="0EF42A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nsid w:val="6F52611A"/>
    <w:multiLevelType w:val="multilevel"/>
    <w:tmpl w:val="01789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nsid w:val="711B63E1"/>
    <w:multiLevelType w:val="multilevel"/>
    <w:tmpl w:val="0AF2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nsid w:val="714A0419"/>
    <w:multiLevelType w:val="multilevel"/>
    <w:tmpl w:val="CF58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71964894"/>
    <w:multiLevelType w:val="multilevel"/>
    <w:tmpl w:val="3DDC9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nsid w:val="72A61F4F"/>
    <w:multiLevelType w:val="multilevel"/>
    <w:tmpl w:val="97869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nsid w:val="73DA43E3"/>
    <w:multiLevelType w:val="multilevel"/>
    <w:tmpl w:val="2F4CD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nsid w:val="74815962"/>
    <w:multiLevelType w:val="multilevel"/>
    <w:tmpl w:val="119A86E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7564520E"/>
    <w:multiLevelType w:val="multilevel"/>
    <w:tmpl w:val="3E70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nsid w:val="774740BD"/>
    <w:multiLevelType w:val="multilevel"/>
    <w:tmpl w:val="B12C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nsid w:val="776F37D3"/>
    <w:multiLevelType w:val="multilevel"/>
    <w:tmpl w:val="C71E4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nsid w:val="77A96627"/>
    <w:multiLevelType w:val="multilevel"/>
    <w:tmpl w:val="477A9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nsid w:val="77C22995"/>
    <w:multiLevelType w:val="multilevel"/>
    <w:tmpl w:val="D4322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nsid w:val="78453AE0"/>
    <w:multiLevelType w:val="multilevel"/>
    <w:tmpl w:val="C6240C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nsid w:val="78AA6EA7"/>
    <w:multiLevelType w:val="multilevel"/>
    <w:tmpl w:val="119A86E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nsid w:val="79685D01"/>
    <w:multiLevelType w:val="multilevel"/>
    <w:tmpl w:val="816805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nsid w:val="798E08E6"/>
    <w:multiLevelType w:val="multilevel"/>
    <w:tmpl w:val="2400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nsid w:val="7A3D3E60"/>
    <w:multiLevelType w:val="multilevel"/>
    <w:tmpl w:val="2D849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nsid w:val="7AA022BA"/>
    <w:multiLevelType w:val="multilevel"/>
    <w:tmpl w:val="0302B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nsid w:val="7AC22FDB"/>
    <w:multiLevelType w:val="multilevel"/>
    <w:tmpl w:val="27427A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nsid w:val="7AED3406"/>
    <w:multiLevelType w:val="multilevel"/>
    <w:tmpl w:val="FD786B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nsid w:val="7B5844F9"/>
    <w:multiLevelType w:val="multilevel"/>
    <w:tmpl w:val="8536F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nsid w:val="7B750F0F"/>
    <w:multiLevelType w:val="multilevel"/>
    <w:tmpl w:val="CBBEC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nsid w:val="7B8153CC"/>
    <w:multiLevelType w:val="multilevel"/>
    <w:tmpl w:val="1228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nsid w:val="7BA06CCB"/>
    <w:multiLevelType w:val="multilevel"/>
    <w:tmpl w:val="EA4A97C2"/>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7C3B23EF"/>
    <w:multiLevelType w:val="multilevel"/>
    <w:tmpl w:val="6DACF3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nsid w:val="7C8009B2"/>
    <w:multiLevelType w:val="multilevel"/>
    <w:tmpl w:val="57BC2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nsid w:val="7CAB6EBB"/>
    <w:multiLevelType w:val="multilevel"/>
    <w:tmpl w:val="7C06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nsid w:val="7D64311D"/>
    <w:multiLevelType w:val="multilevel"/>
    <w:tmpl w:val="A0BAA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nsid w:val="7DD40C59"/>
    <w:multiLevelType w:val="multilevel"/>
    <w:tmpl w:val="C15EB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nsid w:val="7E9039CE"/>
    <w:multiLevelType w:val="multilevel"/>
    <w:tmpl w:val="A1501D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nsid w:val="7EE32BE6"/>
    <w:multiLevelType w:val="multilevel"/>
    <w:tmpl w:val="89982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nsid w:val="7F21720B"/>
    <w:multiLevelType w:val="multilevel"/>
    <w:tmpl w:val="C70E0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nsid w:val="7F39103D"/>
    <w:multiLevelType w:val="multilevel"/>
    <w:tmpl w:val="4B5A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nsid w:val="7F664826"/>
    <w:multiLevelType w:val="multilevel"/>
    <w:tmpl w:val="119A86E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86"/>
  </w:num>
  <w:num w:numId="3">
    <w:abstractNumId w:val="61"/>
  </w:num>
  <w:num w:numId="4">
    <w:abstractNumId w:val="270"/>
  </w:num>
  <w:num w:numId="5">
    <w:abstractNumId w:val="126"/>
  </w:num>
  <w:num w:numId="6">
    <w:abstractNumId w:val="240"/>
  </w:num>
  <w:num w:numId="7">
    <w:abstractNumId w:val="191"/>
  </w:num>
  <w:num w:numId="8">
    <w:abstractNumId w:val="198"/>
  </w:num>
  <w:num w:numId="9">
    <w:abstractNumId w:val="279"/>
  </w:num>
  <w:num w:numId="10">
    <w:abstractNumId w:val="97"/>
  </w:num>
  <w:num w:numId="11">
    <w:abstractNumId w:val="139"/>
  </w:num>
  <w:num w:numId="12">
    <w:abstractNumId w:val="24"/>
  </w:num>
  <w:num w:numId="13">
    <w:abstractNumId w:val="274"/>
  </w:num>
  <w:num w:numId="14">
    <w:abstractNumId w:val="217"/>
  </w:num>
  <w:num w:numId="15">
    <w:abstractNumId w:val="85"/>
  </w:num>
  <w:num w:numId="16">
    <w:abstractNumId w:val="281"/>
  </w:num>
  <w:num w:numId="17">
    <w:abstractNumId w:val="216"/>
  </w:num>
  <w:num w:numId="18">
    <w:abstractNumId w:val="173"/>
  </w:num>
  <w:num w:numId="19">
    <w:abstractNumId w:val="233"/>
  </w:num>
  <w:num w:numId="20">
    <w:abstractNumId w:val="161"/>
  </w:num>
  <w:num w:numId="21">
    <w:abstractNumId w:val="285"/>
  </w:num>
  <w:num w:numId="22">
    <w:abstractNumId w:val="201"/>
  </w:num>
  <w:num w:numId="23">
    <w:abstractNumId w:val="56"/>
  </w:num>
  <w:num w:numId="24">
    <w:abstractNumId w:val="53"/>
  </w:num>
  <w:num w:numId="25">
    <w:abstractNumId w:val="120"/>
  </w:num>
  <w:num w:numId="26">
    <w:abstractNumId w:val="214"/>
  </w:num>
  <w:num w:numId="27">
    <w:abstractNumId w:val="244"/>
  </w:num>
  <w:num w:numId="28">
    <w:abstractNumId w:val="224"/>
  </w:num>
  <w:num w:numId="29">
    <w:abstractNumId w:val="261"/>
  </w:num>
  <w:num w:numId="30">
    <w:abstractNumId w:val="287"/>
  </w:num>
  <w:num w:numId="31">
    <w:abstractNumId w:val="154"/>
  </w:num>
  <w:num w:numId="32">
    <w:abstractNumId w:val="246"/>
  </w:num>
  <w:num w:numId="33">
    <w:abstractNumId w:val="124"/>
  </w:num>
  <w:num w:numId="34">
    <w:abstractNumId w:val="81"/>
  </w:num>
  <w:num w:numId="35">
    <w:abstractNumId w:val="18"/>
  </w:num>
  <w:num w:numId="36">
    <w:abstractNumId w:val="45"/>
  </w:num>
  <w:num w:numId="37">
    <w:abstractNumId w:val="107"/>
  </w:num>
  <w:num w:numId="38">
    <w:abstractNumId w:val="55"/>
  </w:num>
  <w:num w:numId="39">
    <w:abstractNumId w:val="250"/>
  </w:num>
  <w:num w:numId="40">
    <w:abstractNumId w:val="247"/>
  </w:num>
  <w:num w:numId="41">
    <w:abstractNumId w:val="57"/>
  </w:num>
  <w:num w:numId="42">
    <w:abstractNumId w:val="206"/>
  </w:num>
  <w:num w:numId="43">
    <w:abstractNumId w:val="262"/>
  </w:num>
  <w:num w:numId="44">
    <w:abstractNumId w:val="66"/>
  </w:num>
  <w:num w:numId="45">
    <w:abstractNumId w:val="269"/>
  </w:num>
  <w:num w:numId="46">
    <w:abstractNumId w:val="1"/>
  </w:num>
  <w:num w:numId="47">
    <w:abstractNumId w:val="29"/>
  </w:num>
  <w:num w:numId="48">
    <w:abstractNumId w:val="289"/>
  </w:num>
  <w:num w:numId="49">
    <w:abstractNumId w:val="101"/>
  </w:num>
  <w:num w:numId="50">
    <w:abstractNumId w:val="36"/>
  </w:num>
  <w:num w:numId="51">
    <w:abstractNumId w:val="79"/>
  </w:num>
  <w:num w:numId="52">
    <w:abstractNumId w:val="73"/>
  </w:num>
  <w:num w:numId="53">
    <w:abstractNumId w:val="75"/>
  </w:num>
  <w:num w:numId="54">
    <w:abstractNumId w:val="102"/>
  </w:num>
  <w:num w:numId="55">
    <w:abstractNumId w:val="186"/>
  </w:num>
  <w:num w:numId="56">
    <w:abstractNumId w:val="128"/>
  </w:num>
  <w:num w:numId="57">
    <w:abstractNumId w:val="90"/>
  </w:num>
  <w:num w:numId="58">
    <w:abstractNumId w:val="23"/>
  </w:num>
  <w:num w:numId="59">
    <w:abstractNumId w:val="77"/>
  </w:num>
  <w:num w:numId="60">
    <w:abstractNumId w:val="47"/>
  </w:num>
  <w:num w:numId="61">
    <w:abstractNumId w:val="11"/>
  </w:num>
  <w:num w:numId="62">
    <w:abstractNumId w:val="273"/>
  </w:num>
  <w:num w:numId="63">
    <w:abstractNumId w:val="83"/>
  </w:num>
  <w:num w:numId="64">
    <w:abstractNumId w:val="145"/>
  </w:num>
  <w:num w:numId="65">
    <w:abstractNumId w:val="135"/>
  </w:num>
  <w:num w:numId="66">
    <w:abstractNumId w:val="194"/>
  </w:num>
  <w:num w:numId="67">
    <w:abstractNumId w:val="132"/>
  </w:num>
  <w:num w:numId="68">
    <w:abstractNumId w:val="64"/>
  </w:num>
  <w:num w:numId="69">
    <w:abstractNumId w:val="272"/>
  </w:num>
  <w:num w:numId="70">
    <w:abstractNumId w:val="16"/>
  </w:num>
  <w:num w:numId="71">
    <w:abstractNumId w:val="220"/>
  </w:num>
  <w:num w:numId="72">
    <w:abstractNumId w:val="227"/>
  </w:num>
  <w:num w:numId="73">
    <w:abstractNumId w:val="38"/>
  </w:num>
  <w:num w:numId="74">
    <w:abstractNumId w:val="157"/>
  </w:num>
  <w:num w:numId="75">
    <w:abstractNumId w:val="43"/>
  </w:num>
  <w:num w:numId="76">
    <w:abstractNumId w:val="98"/>
  </w:num>
  <w:num w:numId="77">
    <w:abstractNumId w:val="89"/>
  </w:num>
  <w:num w:numId="78">
    <w:abstractNumId w:val="167"/>
  </w:num>
  <w:num w:numId="79">
    <w:abstractNumId w:val="275"/>
  </w:num>
  <w:num w:numId="80">
    <w:abstractNumId w:val="17"/>
  </w:num>
  <w:num w:numId="81">
    <w:abstractNumId w:val="237"/>
  </w:num>
  <w:num w:numId="82">
    <w:abstractNumId w:val="277"/>
  </w:num>
  <w:num w:numId="83">
    <w:abstractNumId w:val="51"/>
  </w:num>
  <w:num w:numId="84">
    <w:abstractNumId w:val="243"/>
  </w:num>
  <w:num w:numId="85">
    <w:abstractNumId w:val="15"/>
  </w:num>
  <w:num w:numId="86">
    <w:abstractNumId w:val="259"/>
  </w:num>
  <w:num w:numId="87">
    <w:abstractNumId w:val="12"/>
  </w:num>
  <w:num w:numId="88">
    <w:abstractNumId w:val="143"/>
  </w:num>
  <w:num w:numId="89">
    <w:abstractNumId w:val="30"/>
  </w:num>
  <w:num w:numId="90">
    <w:abstractNumId w:val="226"/>
  </w:num>
  <w:num w:numId="91">
    <w:abstractNumId w:val="183"/>
  </w:num>
  <w:num w:numId="92">
    <w:abstractNumId w:val="46"/>
  </w:num>
  <w:num w:numId="93">
    <w:abstractNumId w:val="9"/>
  </w:num>
  <w:num w:numId="94">
    <w:abstractNumId w:val="280"/>
  </w:num>
  <w:num w:numId="95">
    <w:abstractNumId w:val="5"/>
  </w:num>
  <w:num w:numId="96">
    <w:abstractNumId w:val="84"/>
  </w:num>
  <w:num w:numId="97">
    <w:abstractNumId w:val="188"/>
  </w:num>
  <w:num w:numId="98">
    <w:abstractNumId w:val="179"/>
  </w:num>
  <w:num w:numId="99">
    <w:abstractNumId w:val="210"/>
  </w:num>
  <w:num w:numId="100">
    <w:abstractNumId w:val="284"/>
  </w:num>
  <w:num w:numId="101">
    <w:abstractNumId w:val="65"/>
  </w:num>
  <w:num w:numId="102">
    <w:abstractNumId w:val="103"/>
  </w:num>
  <w:num w:numId="103">
    <w:abstractNumId w:val="171"/>
  </w:num>
  <w:num w:numId="104">
    <w:abstractNumId w:val="49"/>
  </w:num>
  <w:num w:numId="105">
    <w:abstractNumId w:val="110"/>
  </w:num>
  <w:num w:numId="106">
    <w:abstractNumId w:val="113"/>
  </w:num>
  <w:num w:numId="107">
    <w:abstractNumId w:val="20"/>
  </w:num>
  <w:num w:numId="108">
    <w:abstractNumId w:val="37"/>
  </w:num>
  <w:num w:numId="109">
    <w:abstractNumId w:val="180"/>
  </w:num>
  <w:num w:numId="110">
    <w:abstractNumId w:val="108"/>
  </w:num>
  <w:num w:numId="111">
    <w:abstractNumId w:val="121"/>
  </w:num>
  <w:num w:numId="112">
    <w:abstractNumId w:val="99"/>
  </w:num>
  <w:num w:numId="113">
    <w:abstractNumId w:val="62"/>
  </w:num>
  <w:num w:numId="114">
    <w:abstractNumId w:val="104"/>
  </w:num>
  <w:num w:numId="115">
    <w:abstractNumId w:val="80"/>
  </w:num>
  <w:num w:numId="116">
    <w:abstractNumId w:val="208"/>
  </w:num>
  <w:num w:numId="117">
    <w:abstractNumId w:val="166"/>
  </w:num>
  <w:num w:numId="118">
    <w:abstractNumId w:val="22"/>
  </w:num>
  <w:num w:numId="119">
    <w:abstractNumId w:val="267"/>
  </w:num>
  <w:num w:numId="120">
    <w:abstractNumId w:val="175"/>
  </w:num>
  <w:num w:numId="121">
    <w:abstractNumId w:val="88"/>
  </w:num>
  <w:num w:numId="122">
    <w:abstractNumId w:val="93"/>
  </w:num>
  <w:num w:numId="123">
    <w:abstractNumId w:val="27"/>
  </w:num>
  <w:num w:numId="124">
    <w:abstractNumId w:val="182"/>
  </w:num>
  <w:num w:numId="125">
    <w:abstractNumId w:val="266"/>
  </w:num>
  <w:num w:numId="126">
    <w:abstractNumId w:val="276"/>
  </w:num>
  <w:num w:numId="127">
    <w:abstractNumId w:val="28"/>
  </w:num>
  <w:num w:numId="128">
    <w:abstractNumId w:val="176"/>
  </w:num>
  <w:num w:numId="129">
    <w:abstractNumId w:val="68"/>
  </w:num>
  <w:num w:numId="130">
    <w:abstractNumId w:val="44"/>
  </w:num>
  <w:num w:numId="131">
    <w:abstractNumId w:val="158"/>
  </w:num>
  <w:num w:numId="132">
    <w:abstractNumId w:val="8"/>
  </w:num>
  <w:num w:numId="133">
    <w:abstractNumId w:val="144"/>
  </w:num>
  <w:num w:numId="134">
    <w:abstractNumId w:val="130"/>
  </w:num>
  <w:num w:numId="135">
    <w:abstractNumId w:val="221"/>
  </w:num>
  <w:num w:numId="136">
    <w:abstractNumId w:val="67"/>
  </w:num>
  <w:num w:numId="137">
    <w:abstractNumId w:val="232"/>
  </w:num>
  <w:num w:numId="138">
    <w:abstractNumId w:val="74"/>
  </w:num>
  <w:num w:numId="139">
    <w:abstractNumId w:val="33"/>
  </w:num>
  <w:num w:numId="140">
    <w:abstractNumId w:val="177"/>
  </w:num>
  <w:num w:numId="141">
    <w:abstractNumId w:val="283"/>
  </w:num>
  <w:num w:numId="142">
    <w:abstractNumId w:val="25"/>
  </w:num>
  <w:num w:numId="143">
    <w:abstractNumId w:val="255"/>
  </w:num>
  <w:num w:numId="144">
    <w:abstractNumId w:val="19"/>
  </w:num>
  <w:num w:numId="145">
    <w:abstractNumId w:val="2"/>
  </w:num>
  <w:num w:numId="146">
    <w:abstractNumId w:val="109"/>
  </w:num>
  <w:num w:numId="147">
    <w:abstractNumId w:val="60"/>
  </w:num>
  <w:num w:numId="148">
    <w:abstractNumId w:val="215"/>
  </w:num>
  <w:num w:numId="149">
    <w:abstractNumId w:val="212"/>
  </w:num>
  <w:num w:numId="150">
    <w:abstractNumId w:val="122"/>
  </w:num>
  <w:num w:numId="151">
    <w:abstractNumId w:val="185"/>
  </w:num>
  <w:num w:numId="152">
    <w:abstractNumId w:val="265"/>
  </w:num>
  <w:num w:numId="153">
    <w:abstractNumId w:val="211"/>
  </w:num>
  <w:num w:numId="154">
    <w:abstractNumId w:val="178"/>
  </w:num>
  <w:num w:numId="155">
    <w:abstractNumId w:val="34"/>
  </w:num>
  <w:num w:numId="156">
    <w:abstractNumId w:val="256"/>
  </w:num>
  <w:num w:numId="157">
    <w:abstractNumId w:val="86"/>
  </w:num>
  <w:num w:numId="158">
    <w:abstractNumId w:val="241"/>
  </w:num>
  <w:num w:numId="159">
    <w:abstractNumId w:val="190"/>
  </w:num>
  <w:num w:numId="160">
    <w:abstractNumId w:val="245"/>
  </w:num>
  <w:num w:numId="161">
    <w:abstractNumId w:val="114"/>
  </w:num>
  <w:num w:numId="162">
    <w:abstractNumId w:val="63"/>
  </w:num>
  <w:num w:numId="163">
    <w:abstractNumId w:val="230"/>
  </w:num>
  <w:num w:numId="164">
    <w:abstractNumId w:val="168"/>
  </w:num>
  <w:num w:numId="165">
    <w:abstractNumId w:val="141"/>
  </w:num>
  <w:num w:numId="166">
    <w:abstractNumId w:val="10"/>
  </w:num>
  <w:num w:numId="167">
    <w:abstractNumId w:val="200"/>
  </w:num>
  <w:num w:numId="168">
    <w:abstractNumId w:val="129"/>
  </w:num>
  <w:num w:numId="169">
    <w:abstractNumId w:val="192"/>
  </w:num>
  <w:num w:numId="170">
    <w:abstractNumId w:val="58"/>
  </w:num>
  <w:num w:numId="171">
    <w:abstractNumId w:val="234"/>
  </w:num>
  <w:num w:numId="172">
    <w:abstractNumId w:val="70"/>
  </w:num>
  <w:num w:numId="173">
    <w:abstractNumId w:val="100"/>
  </w:num>
  <w:num w:numId="174">
    <w:abstractNumId w:val="209"/>
  </w:num>
  <w:num w:numId="175">
    <w:abstractNumId w:val="187"/>
  </w:num>
  <w:num w:numId="176">
    <w:abstractNumId w:val="223"/>
  </w:num>
  <w:num w:numId="177">
    <w:abstractNumId w:val="196"/>
  </w:num>
  <w:num w:numId="178">
    <w:abstractNumId w:val="21"/>
  </w:num>
  <w:num w:numId="179">
    <w:abstractNumId w:val="253"/>
  </w:num>
  <w:num w:numId="180">
    <w:abstractNumId w:val="119"/>
  </w:num>
  <w:num w:numId="181">
    <w:abstractNumId w:val="260"/>
  </w:num>
  <w:num w:numId="182">
    <w:abstractNumId w:val="105"/>
  </w:num>
  <w:num w:numId="183">
    <w:abstractNumId w:val="76"/>
  </w:num>
  <w:num w:numId="184">
    <w:abstractNumId w:val="163"/>
  </w:num>
  <w:num w:numId="185">
    <w:abstractNumId w:val="156"/>
  </w:num>
  <w:num w:numId="186">
    <w:abstractNumId w:val="248"/>
  </w:num>
  <w:num w:numId="187">
    <w:abstractNumId w:val="219"/>
  </w:num>
  <w:num w:numId="188">
    <w:abstractNumId w:val="50"/>
  </w:num>
  <w:num w:numId="189">
    <w:abstractNumId w:val="162"/>
  </w:num>
  <w:num w:numId="190">
    <w:abstractNumId w:val="4"/>
  </w:num>
  <w:num w:numId="191">
    <w:abstractNumId w:val="249"/>
  </w:num>
  <w:num w:numId="192">
    <w:abstractNumId w:val="48"/>
  </w:num>
  <w:num w:numId="193">
    <w:abstractNumId w:val="125"/>
  </w:num>
  <w:num w:numId="194">
    <w:abstractNumId w:val="112"/>
  </w:num>
  <w:num w:numId="195">
    <w:abstractNumId w:val="42"/>
  </w:num>
  <w:num w:numId="196">
    <w:abstractNumId w:val="202"/>
  </w:num>
  <w:num w:numId="197">
    <w:abstractNumId w:val="41"/>
  </w:num>
  <w:num w:numId="198">
    <w:abstractNumId w:val="228"/>
  </w:num>
  <w:num w:numId="199">
    <w:abstractNumId w:val="78"/>
  </w:num>
  <w:num w:numId="200">
    <w:abstractNumId w:val="127"/>
  </w:num>
  <w:num w:numId="201">
    <w:abstractNumId w:val="123"/>
  </w:num>
  <w:num w:numId="202">
    <w:abstractNumId w:val="236"/>
  </w:num>
  <w:num w:numId="203">
    <w:abstractNumId w:val="147"/>
  </w:num>
  <w:num w:numId="204">
    <w:abstractNumId w:val="268"/>
  </w:num>
  <w:num w:numId="205">
    <w:abstractNumId w:val="239"/>
  </w:num>
  <w:num w:numId="206">
    <w:abstractNumId w:val="0"/>
  </w:num>
  <w:num w:numId="207">
    <w:abstractNumId w:val="153"/>
  </w:num>
  <w:num w:numId="208">
    <w:abstractNumId w:val="174"/>
  </w:num>
  <w:num w:numId="209">
    <w:abstractNumId w:val="26"/>
  </w:num>
  <w:num w:numId="210">
    <w:abstractNumId w:val="82"/>
  </w:num>
  <w:num w:numId="211">
    <w:abstractNumId w:val="146"/>
  </w:num>
  <w:num w:numId="212">
    <w:abstractNumId w:val="106"/>
  </w:num>
  <w:num w:numId="213">
    <w:abstractNumId w:val="172"/>
  </w:num>
  <w:num w:numId="214">
    <w:abstractNumId w:val="199"/>
  </w:num>
  <w:num w:numId="215">
    <w:abstractNumId w:val="263"/>
  </w:num>
  <w:num w:numId="216">
    <w:abstractNumId w:val="133"/>
  </w:num>
  <w:num w:numId="217">
    <w:abstractNumId w:val="52"/>
  </w:num>
  <w:num w:numId="218">
    <w:abstractNumId w:val="95"/>
  </w:num>
  <w:num w:numId="219">
    <w:abstractNumId w:val="111"/>
  </w:num>
  <w:num w:numId="220">
    <w:abstractNumId w:val="170"/>
  </w:num>
  <w:num w:numId="221">
    <w:abstractNumId w:val="203"/>
  </w:num>
  <w:num w:numId="222">
    <w:abstractNumId w:val="231"/>
  </w:num>
  <w:num w:numId="223">
    <w:abstractNumId w:val="225"/>
  </w:num>
  <w:num w:numId="224">
    <w:abstractNumId w:val="32"/>
  </w:num>
  <w:num w:numId="225">
    <w:abstractNumId w:val="181"/>
  </w:num>
  <w:num w:numId="226">
    <w:abstractNumId w:val="271"/>
  </w:num>
  <w:num w:numId="227">
    <w:abstractNumId w:val="205"/>
  </w:num>
  <w:num w:numId="228">
    <w:abstractNumId w:val="117"/>
  </w:num>
  <w:num w:numId="229">
    <w:abstractNumId w:val="118"/>
  </w:num>
  <w:num w:numId="230">
    <w:abstractNumId w:val="213"/>
  </w:num>
  <w:num w:numId="231">
    <w:abstractNumId w:val="131"/>
  </w:num>
  <w:num w:numId="232">
    <w:abstractNumId w:val="136"/>
  </w:num>
  <w:num w:numId="233">
    <w:abstractNumId w:val="251"/>
  </w:num>
  <w:num w:numId="234">
    <w:abstractNumId w:val="115"/>
  </w:num>
  <w:num w:numId="235">
    <w:abstractNumId w:val="254"/>
  </w:num>
  <w:num w:numId="236">
    <w:abstractNumId w:val="169"/>
  </w:num>
  <w:num w:numId="237">
    <w:abstractNumId w:val="13"/>
  </w:num>
  <w:num w:numId="238">
    <w:abstractNumId w:val="193"/>
  </w:num>
  <w:num w:numId="239">
    <w:abstractNumId w:val="96"/>
  </w:num>
  <w:num w:numId="240">
    <w:abstractNumId w:val="148"/>
  </w:num>
  <w:num w:numId="241">
    <w:abstractNumId w:val="91"/>
  </w:num>
  <w:num w:numId="242">
    <w:abstractNumId w:val="155"/>
  </w:num>
  <w:num w:numId="243">
    <w:abstractNumId w:val="151"/>
  </w:num>
  <w:num w:numId="244">
    <w:abstractNumId w:val="134"/>
  </w:num>
  <w:num w:numId="245">
    <w:abstractNumId w:val="92"/>
  </w:num>
  <w:num w:numId="246">
    <w:abstractNumId w:val="6"/>
  </w:num>
  <w:num w:numId="247">
    <w:abstractNumId w:val="229"/>
  </w:num>
  <w:num w:numId="248">
    <w:abstractNumId w:val="242"/>
  </w:num>
  <w:num w:numId="249">
    <w:abstractNumId w:val="137"/>
  </w:num>
  <w:num w:numId="250">
    <w:abstractNumId w:val="116"/>
  </w:num>
  <w:num w:numId="251">
    <w:abstractNumId w:val="71"/>
  </w:num>
  <w:num w:numId="252">
    <w:abstractNumId w:val="138"/>
  </w:num>
  <w:num w:numId="253">
    <w:abstractNumId w:val="140"/>
  </w:num>
  <w:num w:numId="254">
    <w:abstractNumId w:val="14"/>
  </w:num>
  <w:num w:numId="255">
    <w:abstractNumId w:val="165"/>
  </w:num>
  <w:num w:numId="256">
    <w:abstractNumId w:val="54"/>
  </w:num>
  <w:num w:numId="257">
    <w:abstractNumId w:val="164"/>
  </w:num>
  <w:num w:numId="258">
    <w:abstractNumId w:val="235"/>
  </w:num>
  <w:num w:numId="259">
    <w:abstractNumId w:val="218"/>
  </w:num>
  <w:num w:numId="260">
    <w:abstractNumId w:val="87"/>
  </w:num>
  <w:num w:numId="261">
    <w:abstractNumId w:val="222"/>
  </w:num>
  <w:num w:numId="262">
    <w:abstractNumId w:val="257"/>
  </w:num>
  <w:num w:numId="263">
    <w:abstractNumId w:val="39"/>
  </w:num>
  <w:num w:numId="264">
    <w:abstractNumId w:val="150"/>
  </w:num>
  <w:num w:numId="265">
    <w:abstractNumId w:val="195"/>
  </w:num>
  <w:num w:numId="266">
    <w:abstractNumId w:val="207"/>
  </w:num>
  <w:num w:numId="267">
    <w:abstractNumId w:val="142"/>
  </w:num>
  <w:num w:numId="268">
    <w:abstractNumId w:val="238"/>
  </w:num>
  <w:num w:numId="269">
    <w:abstractNumId w:val="159"/>
  </w:num>
  <w:num w:numId="270">
    <w:abstractNumId w:val="152"/>
  </w:num>
  <w:num w:numId="271">
    <w:abstractNumId w:val="7"/>
  </w:num>
  <w:num w:numId="272">
    <w:abstractNumId w:val="40"/>
  </w:num>
  <w:num w:numId="273">
    <w:abstractNumId w:val="59"/>
  </w:num>
  <w:num w:numId="274">
    <w:abstractNumId w:val="258"/>
  </w:num>
  <w:num w:numId="275">
    <w:abstractNumId w:val="288"/>
  </w:num>
  <w:num w:numId="276">
    <w:abstractNumId w:val="252"/>
  </w:num>
  <w:num w:numId="277">
    <w:abstractNumId w:val="149"/>
  </w:num>
  <w:num w:numId="278">
    <w:abstractNumId w:val="204"/>
  </w:num>
  <w:num w:numId="279">
    <w:abstractNumId w:val="197"/>
  </w:num>
  <w:num w:numId="280">
    <w:abstractNumId w:val="189"/>
  </w:num>
  <w:num w:numId="281">
    <w:abstractNumId w:val="94"/>
  </w:num>
  <w:num w:numId="282">
    <w:abstractNumId w:val="160"/>
  </w:num>
  <w:num w:numId="283">
    <w:abstractNumId w:val="31"/>
  </w:num>
  <w:num w:numId="284">
    <w:abstractNumId w:val="72"/>
  </w:num>
  <w:num w:numId="285">
    <w:abstractNumId w:val="35"/>
  </w:num>
  <w:num w:numId="286">
    <w:abstractNumId w:val="184"/>
  </w:num>
  <w:num w:numId="287">
    <w:abstractNumId w:val="264"/>
  </w:num>
  <w:num w:numId="288">
    <w:abstractNumId w:val="282"/>
  </w:num>
  <w:num w:numId="289">
    <w:abstractNumId w:val="278"/>
  </w:num>
  <w:num w:numId="290">
    <w:abstractNumId w:val="69"/>
  </w:num>
  <w:numIdMacAtCleanup w:val="2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characterSpacingControl w:val="doNotCompress"/>
  <w:compat/>
  <w:rsids>
    <w:rsidRoot w:val="00F20F49"/>
    <w:rsid w:val="0073394C"/>
    <w:rsid w:val="00770478"/>
    <w:rsid w:val="00A012F4"/>
    <w:rsid w:val="00A62083"/>
    <w:rsid w:val="00C83BE0"/>
    <w:rsid w:val="00F20F49"/>
    <w:rsid w:val="00F851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rPr>
  </w:style>
  <w:style w:type="paragraph" w:styleId="Nagwek1">
    <w:name w:val="heading 1"/>
    <w:basedOn w:val="Normalny"/>
    <w:link w:val="Nagwek1Znak"/>
    <w:uiPriority w:val="9"/>
    <w:qFormat/>
    <w:rsid w:val="00F20F49"/>
    <w:pPr>
      <w:spacing w:before="100" w:beforeAutospacing="1" w:after="100" w:afterAutospacing="1" w:line="240" w:lineRule="auto"/>
      <w:outlineLvl w:val="0"/>
    </w:pPr>
    <w:rPr>
      <w:rFonts w:ascii="Times New Roman" w:hAnsi="Times New Roman"/>
      <w:b/>
      <w:bCs/>
      <w:kern w:val="36"/>
      <w:sz w:val="48"/>
      <w:szCs w:val="48"/>
    </w:rPr>
  </w:style>
  <w:style w:type="paragraph" w:styleId="Nagwek2">
    <w:name w:val="heading 2"/>
    <w:basedOn w:val="Normalny"/>
    <w:link w:val="Nagwek2Znak"/>
    <w:uiPriority w:val="9"/>
    <w:qFormat/>
    <w:rsid w:val="00F20F49"/>
    <w:pPr>
      <w:spacing w:before="100" w:beforeAutospacing="1" w:after="100" w:afterAutospacing="1" w:line="240" w:lineRule="auto"/>
      <w:outlineLvl w:val="1"/>
    </w:pPr>
    <w:rPr>
      <w:rFonts w:ascii="Times New Roman" w:hAnsi="Times New Roman"/>
      <w:b/>
      <w:bCs/>
      <w:sz w:val="36"/>
      <w:szCs w:val="36"/>
    </w:rPr>
  </w:style>
  <w:style w:type="paragraph" w:styleId="Nagwek4">
    <w:name w:val="heading 4"/>
    <w:basedOn w:val="Normalny"/>
    <w:link w:val="Nagwek4Znak"/>
    <w:uiPriority w:val="9"/>
    <w:qFormat/>
    <w:rsid w:val="00F20F49"/>
    <w:pPr>
      <w:spacing w:before="100" w:beforeAutospacing="1" w:after="100" w:afterAutospacing="1" w:line="240" w:lineRule="auto"/>
      <w:outlineLvl w:val="3"/>
    </w:pPr>
    <w:rPr>
      <w:rFonts w:ascii="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0F49"/>
    <w:rPr>
      <w:rFonts w:ascii="Times New Roman" w:eastAsia="Times New Roman" w:hAnsi="Times New Roman" w:cs="Times New Roman"/>
      <w:b/>
      <w:bCs/>
      <w:kern w:val="36"/>
      <w:sz w:val="48"/>
      <w:szCs w:val="48"/>
    </w:rPr>
  </w:style>
  <w:style w:type="character" w:customStyle="1" w:styleId="Nagwek2Znak">
    <w:name w:val="Nagłówek 2 Znak"/>
    <w:basedOn w:val="Domylnaczcionkaakapitu"/>
    <w:link w:val="Nagwek2"/>
    <w:uiPriority w:val="9"/>
    <w:rsid w:val="00F20F49"/>
    <w:rPr>
      <w:rFonts w:ascii="Times New Roman" w:eastAsia="Times New Roman" w:hAnsi="Times New Roman" w:cs="Times New Roman"/>
      <w:b/>
      <w:bCs/>
      <w:sz w:val="36"/>
      <w:szCs w:val="36"/>
    </w:rPr>
  </w:style>
  <w:style w:type="character" w:customStyle="1" w:styleId="Nagwek4Znak">
    <w:name w:val="Nagłówek 4 Znak"/>
    <w:basedOn w:val="Domylnaczcionkaakapitu"/>
    <w:link w:val="Nagwek4"/>
    <w:uiPriority w:val="9"/>
    <w:rsid w:val="00F20F49"/>
    <w:rPr>
      <w:rFonts w:ascii="Times New Roman" w:eastAsia="Times New Roman" w:hAnsi="Times New Roman" w:cs="Times New Roman"/>
      <w:b/>
      <w:bCs/>
      <w:sz w:val="24"/>
      <w:szCs w:val="24"/>
    </w:rPr>
  </w:style>
  <w:style w:type="paragraph" w:styleId="NormalnyWeb">
    <w:name w:val="Normal (Web)"/>
    <w:basedOn w:val="Normalny"/>
    <w:uiPriority w:val="99"/>
    <w:semiHidden/>
    <w:unhideWhenUsed/>
    <w:rsid w:val="00F20F49"/>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F20F49"/>
    <w:rPr>
      <w:b/>
      <w:bCs/>
    </w:rPr>
  </w:style>
  <w:style w:type="character" w:styleId="Uwydatnienie">
    <w:name w:val="Emphasis"/>
    <w:basedOn w:val="Domylnaczcionkaakapitu"/>
    <w:uiPriority w:val="20"/>
    <w:qFormat/>
    <w:rsid w:val="00F20F49"/>
    <w:rPr>
      <w:i/>
      <w:iCs/>
    </w:rPr>
  </w:style>
  <w:style w:type="character" w:styleId="Hipercze">
    <w:name w:val="Hyperlink"/>
    <w:basedOn w:val="Domylnaczcionkaakapitu"/>
    <w:uiPriority w:val="99"/>
    <w:semiHidden/>
    <w:unhideWhenUsed/>
    <w:rsid w:val="00F20F49"/>
    <w:rPr>
      <w:color w:val="0000FF"/>
      <w:u w:val="single"/>
    </w:rPr>
  </w:style>
</w:styles>
</file>

<file path=word/webSettings.xml><?xml version="1.0" encoding="utf-8"?>
<w:webSettings xmlns:r="http://schemas.openxmlformats.org/officeDocument/2006/relationships" xmlns:w="http://schemas.openxmlformats.org/wordprocessingml/2006/main">
  <w:divs>
    <w:div w:id="1106122160">
      <w:bodyDiv w:val="1"/>
      <w:marLeft w:val="0"/>
      <w:marRight w:val="0"/>
      <w:marTop w:val="0"/>
      <w:marBottom w:val="0"/>
      <w:divBdr>
        <w:top w:val="none" w:sz="0" w:space="0" w:color="auto"/>
        <w:left w:val="none" w:sz="0" w:space="0" w:color="auto"/>
        <w:bottom w:val="none" w:sz="0" w:space="0" w:color="auto"/>
        <w:right w:val="none" w:sz="0" w:space="0" w:color="auto"/>
      </w:divBdr>
      <w:divsChild>
        <w:div w:id="755438722">
          <w:marLeft w:val="0"/>
          <w:marRight w:val="0"/>
          <w:marTop w:val="0"/>
          <w:marBottom w:val="0"/>
          <w:divBdr>
            <w:top w:val="none" w:sz="0" w:space="0" w:color="auto"/>
            <w:left w:val="none" w:sz="0" w:space="0" w:color="auto"/>
            <w:bottom w:val="none" w:sz="0" w:space="0" w:color="auto"/>
            <w:right w:val="none" w:sz="0" w:space="0" w:color="auto"/>
          </w:divBdr>
          <w:divsChild>
            <w:div w:id="258952118">
              <w:marLeft w:val="0"/>
              <w:marRight w:val="0"/>
              <w:marTop w:val="0"/>
              <w:marBottom w:val="0"/>
              <w:divBdr>
                <w:top w:val="none" w:sz="0" w:space="0" w:color="auto"/>
                <w:left w:val="none" w:sz="0" w:space="0" w:color="auto"/>
                <w:bottom w:val="none" w:sz="0" w:space="0" w:color="auto"/>
                <w:right w:val="none" w:sz="0" w:space="0" w:color="auto"/>
              </w:divBdr>
              <w:divsChild>
                <w:div w:id="130750486">
                  <w:marLeft w:val="0"/>
                  <w:marRight w:val="0"/>
                  <w:marTop w:val="0"/>
                  <w:marBottom w:val="0"/>
                  <w:divBdr>
                    <w:top w:val="none" w:sz="0" w:space="0" w:color="auto"/>
                    <w:left w:val="none" w:sz="0" w:space="0" w:color="auto"/>
                    <w:bottom w:val="none" w:sz="0" w:space="0" w:color="auto"/>
                    <w:right w:val="none" w:sz="0" w:space="0" w:color="auto"/>
                  </w:divBdr>
                  <w:divsChild>
                    <w:div w:id="1112823527">
                      <w:marLeft w:val="0"/>
                      <w:marRight w:val="0"/>
                      <w:marTop w:val="0"/>
                      <w:marBottom w:val="0"/>
                      <w:divBdr>
                        <w:top w:val="none" w:sz="0" w:space="0" w:color="auto"/>
                        <w:left w:val="none" w:sz="0" w:space="0" w:color="auto"/>
                        <w:bottom w:val="none" w:sz="0" w:space="0" w:color="auto"/>
                        <w:right w:val="none" w:sz="0" w:space="0" w:color="auto"/>
                      </w:divBdr>
                      <w:divsChild>
                        <w:div w:id="296300095">
                          <w:marLeft w:val="0"/>
                          <w:marRight w:val="0"/>
                          <w:marTop w:val="0"/>
                          <w:marBottom w:val="0"/>
                          <w:divBdr>
                            <w:top w:val="none" w:sz="0" w:space="0" w:color="auto"/>
                            <w:left w:val="none" w:sz="0" w:space="0" w:color="auto"/>
                            <w:bottom w:val="none" w:sz="0" w:space="0" w:color="auto"/>
                            <w:right w:val="none" w:sz="0" w:space="0" w:color="auto"/>
                          </w:divBdr>
                          <w:divsChild>
                            <w:div w:id="1383168416">
                              <w:marLeft w:val="0"/>
                              <w:marRight w:val="0"/>
                              <w:marTop w:val="0"/>
                              <w:marBottom w:val="0"/>
                              <w:divBdr>
                                <w:top w:val="none" w:sz="0" w:space="0" w:color="auto"/>
                                <w:left w:val="none" w:sz="0" w:space="0" w:color="auto"/>
                                <w:bottom w:val="none" w:sz="0" w:space="0" w:color="auto"/>
                                <w:right w:val="none" w:sz="0" w:space="0" w:color="auto"/>
                              </w:divBdr>
                              <w:divsChild>
                                <w:div w:id="1522284276">
                                  <w:marLeft w:val="0"/>
                                  <w:marRight w:val="0"/>
                                  <w:marTop w:val="100"/>
                                  <w:marBottom w:val="100"/>
                                  <w:divBdr>
                                    <w:top w:val="none" w:sz="0" w:space="0" w:color="auto"/>
                                    <w:left w:val="none" w:sz="0" w:space="0" w:color="auto"/>
                                    <w:bottom w:val="none" w:sz="0" w:space="0" w:color="auto"/>
                                    <w:right w:val="none" w:sz="0" w:space="0" w:color="auto"/>
                                  </w:divBdr>
                                  <w:divsChild>
                                    <w:div w:id="1901133886">
                                      <w:marLeft w:val="0"/>
                                      <w:marRight w:val="0"/>
                                      <w:marTop w:val="0"/>
                                      <w:marBottom w:val="0"/>
                                      <w:divBdr>
                                        <w:top w:val="none" w:sz="0" w:space="0" w:color="auto"/>
                                        <w:left w:val="none" w:sz="0" w:space="0" w:color="auto"/>
                                        <w:bottom w:val="none" w:sz="0" w:space="0" w:color="auto"/>
                                        <w:right w:val="none" w:sz="0" w:space="0" w:color="auto"/>
                                      </w:divBdr>
                                      <w:divsChild>
                                        <w:div w:id="288127386">
                                          <w:marLeft w:val="0"/>
                                          <w:marRight w:val="0"/>
                                          <w:marTop w:val="0"/>
                                          <w:marBottom w:val="397"/>
                                          <w:divBdr>
                                            <w:top w:val="none" w:sz="0" w:space="0" w:color="auto"/>
                                            <w:left w:val="none" w:sz="0" w:space="0" w:color="auto"/>
                                            <w:bottom w:val="none" w:sz="0" w:space="0" w:color="auto"/>
                                            <w:right w:val="none" w:sz="0" w:space="0" w:color="auto"/>
                                          </w:divBdr>
                                          <w:divsChild>
                                            <w:div w:id="407532115">
                                              <w:marLeft w:val="0"/>
                                              <w:marRight w:val="0"/>
                                              <w:marTop w:val="0"/>
                                              <w:marBottom w:val="0"/>
                                              <w:divBdr>
                                                <w:top w:val="none" w:sz="0" w:space="0" w:color="auto"/>
                                                <w:left w:val="none" w:sz="0" w:space="0" w:color="auto"/>
                                                <w:bottom w:val="none" w:sz="0" w:space="0" w:color="auto"/>
                                                <w:right w:val="none" w:sz="0" w:space="0" w:color="auto"/>
                                              </w:divBdr>
                                            </w:div>
                                          </w:divsChild>
                                        </w:div>
                                        <w:div w:id="1103064174">
                                          <w:marLeft w:val="0"/>
                                          <w:marRight w:val="0"/>
                                          <w:marTop w:val="0"/>
                                          <w:marBottom w:val="0"/>
                                          <w:divBdr>
                                            <w:top w:val="none" w:sz="0" w:space="0" w:color="auto"/>
                                            <w:left w:val="none" w:sz="0" w:space="0" w:color="auto"/>
                                            <w:bottom w:val="none" w:sz="0" w:space="0" w:color="auto"/>
                                            <w:right w:val="none" w:sz="0" w:space="0" w:color="auto"/>
                                          </w:divBdr>
                                        </w:div>
                                        <w:div w:id="1834754548">
                                          <w:marLeft w:val="0"/>
                                          <w:marRight w:val="0"/>
                                          <w:marTop w:val="0"/>
                                          <w:marBottom w:val="397"/>
                                          <w:divBdr>
                                            <w:top w:val="none" w:sz="0" w:space="0" w:color="auto"/>
                                            <w:left w:val="none" w:sz="0" w:space="0" w:color="auto"/>
                                            <w:bottom w:val="none" w:sz="0" w:space="0" w:color="auto"/>
                                            <w:right w:val="none" w:sz="0" w:space="0" w:color="auto"/>
                                          </w:divBdr>
                                          <w:divsChild>
                                            <w:div w:id="2430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07407">
          <w:marLeft w:val="0"/>
          <w:marRight w:val="0"/>
          <w:marTop w:val="0"/>
          <w:marBottom w:val="0"/>
          <w:divBdr>
            <w:top w:val="none" w:sz="0" w:space="0" w:color="auto"/>
            <w:left w:val="none" w:sz="0" w:space="0" w:color="auto"/>
            <w:bottom w:val="none" w:sz="0" w:space="0" w:color="auto"/>
            <w:right w:val="none" w:sz="0" w:space="0" w:color="auto"/>
          </w:divBdr>
          <w:divsChild>
            <w:div w:id="1191410085">
              <w:marLeft w:val="0"/>
              <w:marRight w:val="0"/>
              <w:marTop w:val="0"/>
              <w:marBottom w:val="0"/>
              <w:divBdr>
                <w:top w:val="none" w:sz="0" w:space="0" w:color="auto"/>
                <w:left w:val="none" w:sz="0" w:space="0" w:color="auto"/>
                <w:bottom w:val="none" w:sz="0" w:space="0" w:color="auto"/>
                <w:right w:val="none" w:sz="0" w:space="0" w:color="auto"/>
              </w:divBdr>
              <w:divsChild>
                <w:div w:id="15716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oc-wsparcia.pl" TargetMode="External"/><Relationship Id="rId3" Type="http://schemas.openxmlformats.org/officeDocument/2006/relationships/settings" Target="settings.xml"/><Relationship Id="rId7" Type="http://schemas.openxmlformats.org/officeDocument/2006/relationships/hyperlink" Target="mailto:niebieskalinia@niebieskalini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ch-bip.ms.gov.pl/pl/rejestry-i-ewidencje/rejestr-sprawcow-przestepstw-na-tle-seksualnym/" TargetMode="External"/><Relationship Id="rId5" Type="http://schemas.openxmlformats.org/officeDocument/2006/relationships/hyperlink" Target="https://www.niebieskalinia.inf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9572</Words>
  <Characters>57434</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66873</CharactersWithSpaces>
  <SharedDoc>false</SharedDoc>
  <HLinks>
    <vt:vector size="24" baseType="variant">
      <vt:variant>
        <vt:i4>2228312</vt:i4>
      </vt:variant>
      <vt:variant>
        <vt:i4>9</vt:i4>
      </vt:variant>
      <vt:variant>
        <vt:i4>0</vt:i4>
      </vt:variant>
      <vt:variant>
        <vt:i4>5</vt:i4>
      </vt:variant>
      <vt:variant>
        <vt:lpwstr>mailto:kontakt@moc-wsparcia.pl</vt:lpwstr>
      </vt:variant>
      <vt:variant>
        <vt:lpwstr/>
      </vt:variant>
      <vt:variant>
        <vt:i4>3866652</vt:i4>
      </vt:variant>
      <vt:variant>
        <vt:i4>6</vt:i4>
      </vt:variant>
      <vt:variant>
        <vt:i4>0</vt:i4>
      </vt:variant>
      <vt:variant>
        <vt:i4>5</vt:i4>
      </vt:variant>
      <vt:variant>
        <vt:lpwstr>mailto:niebieskalinia@niebieskalinia.info</vt:lpwstr>
      </vt:variant>
      <vt:variant>
        <vt:lpwstr/>
      </vt:variant>
      <vt:variant>
        <vt:i4>6488170</vt:i4>
      </vt:variant>
      <vt:variant>
        <vt:i4>3</vt:i4>
      </vt:variant>
      <vt:variant>
        <vt:i4>0</vt:i4>
      </vt:variant>
      <vt:variant>
        <vt:i4>5</vt:i4>
      </vt:variant>
      <vt:variant>
        <vt:lpwstr>https://arch-bip.ms.gov.pl/pl/rejestry-i-ewidencje/rejestr-sprawcow-przestepstw-na-tle-seksualnym/</vt:lpwstr>
      </vt:variant>
      <vt:variant>
        <vt:lpwstr/>
      </vt:variant>
      <vt:variant>
        <vt:i4>917535</vt:i4>
      </vt:variant>
      <vt:variant>
        <vt:i4>0</vt:i4>
      </vt:variant>
      <vt:variant>
        <vt:i4>0</vt:i4>
      </vt:variant>
      <vt:variant>
        <vt:i4>5</vt:i4>
      </vt:variant>
      <vt:variant>
        <vt:lpwstr>https://www.niebieskalinia.info/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kocotp@interia.pl</dc:creator>
  <cp:lastModifiedBy>kocotp@interia.pl</cp:lastModifiedBy>
  <cp:revision>4</cp:revision>
  <dcterms:created xsi:type="dcterms:W3CDTF">2025-03-12T19:56:00Z</dcterms:created>
  <dcterms:modified xsi:type="dcterms:W3CDTF">2025-03-12T20:10:00Z</dcterms:modified>
</cp:coreProperties>
</file>